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07BD" w14:textId="6398119A" w:rsidR="00027847" w:rsidRDefault="007C2B13" w:rsidP="00CB29EE">
      <w:pPr>
        <w:pStyle w:val="GvdeMetni2"/>
        <w:spacing w:after="120" w:line="360" w:lineRule="auto"/>
        <w:rPr>
          <w:rFonts w:ascii="Arial" w:hAnsi="Arial" w:cs="Arial"/>
          <w:bCs w:val="0"/>
          <w:szCs w:val="24"/>
        </w:rPr>
      </w:pPr>
      <w:r>
        <w:rPr>
          <w:rFonts w:ascii="Arial" w:hAnsi="Arial" w:cs="Arial"/>
          <w:bCs w:val="0"/>
          <w:noProof/>
          <w:szCs w:val="24"/>
        </w:rPr>
        <w:drawing>
          <wp:inline distT="0" distB="0" distL="0" distR="0" wp14:anchorId="41D0C3C5" wp14:editId="2A3237EC">
            <wp:extent cx="2038350" cy="2066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066925"/>
                    </a:xfrm>
                    <a:prstGeom prst="rect">
                      <a:avLst/>
                    </a:prstGeom>
                    <a:noFill/>
                  </pic:spPr>
                </pic:pic>
              </a:graphicData>
            </a:graphic>
          </wp:inline>
        </w:drawing>
      </w:r>
    </w:p>
    <w:p w14:paraId="078FC058" w14:textId="77777777" w:rsidR="00CB29EE" w:rsidRPr="003227D2" w:rsidRDefault="00CB29EE" w:rsidP="00CB29EE">
      <w:pPr>
        <w:pStyle w:val="GvdeMetni2"/>
        <w:spacing w:after="120" w:line="360" w:lineRule="auto"/>
        <w:rPr>
          <w:rFonts w:ascii="Arial" w:hAnsi="Arial" w:cs="Arial"/>
          <w:bCs w:val="0"/>
          <w:sz w:val="20"/>
        </w:rPr>
      </w:pPr>
      <w:r w:rsidRPr="003227D2">
        <w:rPr>
          <w:rFonts w:ascii="Arial" w:hAnsi="Arial" w:cs="Arial"/>
          <w:bCs w:val="0"/>
          <w:sz w:val="20"/>
        </w:rPr>
        <w:t>ÖZGEÇMİŞ</w:t>
      </w:r>
      <w:r w:rsidR="00027847" w:rsidRPr="003227D2">
        <w:rPr>
          <w:rStyle w:val="Normal"/>
          <w:rFonts w:ascii="Arial" w:hAnsi="Arial" w:cs="Arial"/>
          <w:snapToGrid w:val="0"/>
          <w:color w:val="000000"/>
          <w:w w:val="0"/>
          <w:sz w:val="20"/>
          <w:u w:color="000000"/>
          <w:bdr w:val="none" w:sz="0" w:space="0" w:color="000000"/>
          <w:shd w:val="clear" w:color="000000" w:fill="000000"/>
          <w:lang w:val="x-none" w:eastAsia="x-none" w:bidi="x-none"/>
        </w:rPr>
        <w:t xml:space="preserve"> </w:t>
      </w:r>
    </w:p>
    <w:p w14:paraId="30D2ABFD" w14:textId="77777777" w:rsidR="00CB29EE" w:rsidRPr="003227D2" w:rsidRDefault="00CB29EE" w:rsidP="00CB29EE">
      <w:pPr>
        <w:rPr>
          <w:rFonts w:ascii="Arial" w:hAnsi="Arial" w:cs="Arial"/>
          <w:b/>
          <w:sz w:val="20"/>
          <w:szCs w:val="20"/>
        </w:rPr>
      </w:pPr>
      <w:r w:rsidRPr="003227D2">
        <w:rPr>
          <w:rFonts w:ascii="Arial" w:hAnsi="Arial" w:cs="Arial"/>
          <w:b/>
          <w:sz w:val="20"/>
          <w:szCs w:val="20"/>
        </w:rPr>
        <w:t>1. KİŞİSEL BİLGİLER</w:t>
      </w:r>
    </w:p>
    <w:p w14:paraId="1D1CCF58" w14:textId="77777777" w:rsidR="00CB29EE" w:rsidRPr="003227D2" w:rsidRDefault="00CB29EE" w:rsidP="00CB29EE">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52DDE" w:rsidRPr="003227D2" w14:paraId="033603C6" w14:textId="77777777" w:rsidTr="00036917">
        <w:tblPrEx>
          <w:tblCellMar>
            <w:top w:w="0" w:type="dxa"/>
            <w:bottom w:w="0" w:type="dxa"/>
          </w:tblCellMar>
        </w:tblPrEx>
        <w:trPr>
          <w:trHeight w:val="1745"/>
        </w:trPr>
        <w:tc>
          <w:tcPr>
            <w:tcW w:w="9540" w:type="dxa"/>
          </w:tcPr>
          <w:p w14:paraId="754B32EA" w14:textId="77777777" w:rsidR="00852DDE" w:rsidRPr="003227D2" w:rsidRDefault="00852DDE" w:rsidP="00CB29EE">
            <w:pPr>
              <w:spacing w:before="100" w:after="100"/>
              <w:rPr>
                <w:rFonts w:ascii="Arial" w:hAnsi="Arial" w:cs="Arial"/>
                <w:sz w:val="20"/>
                <w:szCs w:val="20"/>
              </w:rPr>
            </w:pPr>
            <w:r w:rsidRPr="003227D2">
              <w:rPr>
                <w:rFonts w:ascii="Arial" w:hAnsi="Arial" w:cs="Arial"/>
                <w:sz w:val="20"/>
                <w:szCs w:val="20"/>
              </w:rPr>
              <w:t xml:space="preserve">ADI, SOYADI: </w:t>
            </w:r>
            <w:r w:rsidR="0000555E" w:rsidRPr="003227D2">
              <w:rPr>
                <w:rFonts w:ascii="Arial" w:hAnsi="Arial" w:cs="Arial"/>
                <w:sz w:val="20"/>
                <w:szCs w:val="20"/>
              </w:rPr>
              <w:t>Belda Dursun</w:t>
            </w:r>
          </w:p>
          <w:p w14:paraId="60ED33F1" w14:textId="77777777" w:rsidR="0000555E" w:rsidRPr="003227D2" w:rsidRDefault="00852DDE" w:rsidP="00CB29EE">
            <w:pPr>
              <w:spacing w:before="100" w:after="100"/>
              <w:rPr>
                <w:rFonts w:ascii="Arial" w:hAnsi="Arial" w:cs="Arial"/>
                <w:sz w:val="20"/>
                <w:szCs w:val="20"/>
              </w:rPr>
            </w:pPr>
            <w:r w:rsidRPr="003227D2">
              <w:rPr>
                <w:rFonts w:ascii="Arial" w:hAnsi="Arial" w:cs="Arial"/>
                <w:sz w:val="20"/>
                <w:szCs w:val="20"/>
              </w:rPr>
              <w:t>ÇALIŞTIĞI KURUM ve BİRİMİ:</w:t>
            </w:r>
            <w:r w:rsidR="0000555E" w:rsidRPr="003227D2">
              <w:rPr>
                <w:rFonts w:ascii="Arial" w:hAnsi="Arial" w:cs="Arial"/>
                <w:sz w:val="20"/>
                <w:szCs w:val="20"/>
              </w:rPr>
              <w:t xml:space="preserve"> Pamukkale Üniversitesi Tıp Fakültesi, İç Hastalıkları </w:t>
            </w:r>
          </w:p>
          <w:p w14:paraId="06EE84FD" w14:textId="77777777" w:rsidR="00852DDE" w:rsidRPr="003227D2" w:rsidRDefault="0000555E" w:rsidP="00CB29EE">
            <w:pPr>
              <w:spacing w:before="100" w:after="100"/>
              <w:rPr>
                <w:rFonts w:ascii="Arial" w:hAnsi="Arial" w:cs="Arial"/>
                <w:sz w:val="20"/>
                <w:szCs w:val="20"/>
              </w:rPr>
            </w:pPr>
            <w:r w:rsidRPr="003227D2">
              <w:rPr>
                <w:rFonts w:ascii="Arial" w:hAnsi="Arial" w:cs="Arial"/>
                <w:sz w:val="20"/>
                <w:szCs w:val="20"/>
              </w:rPr>
              <w:t>Anabilim Dalı, Nefroloji Bilim Dalı</w:t>
            </w:r>
          </w:p>
          <w:p w14:paraId="077088A0" w14:textId="77777777" w:rsidR="00852DDE" w:rsidRPr="003227D2" w:rsidRDefault="00881515" w:rsidP="00881515">
            <w:pPr>
              <w:spacing w:before="100" w:after="100"/>
              <w:rPr>
                <w:rFonts w:ascii="Arial" w:hAnsi="Arial" w:cs="Arial"/>
                <w:sz w:val="20"/>
                <w:szCs w:val="20"/>
              </w:rPr>
            </w:pPr>
            <w:r w:rsidRPr="003227D2">
              <w:rPr>
                <w:rFonts w:ascii="Arial" w:hAnsi="Arial" w:cs="Arial"/>
                <w:sz w:val="20"/>
                <w:szCs w:val="20"/>
              </w:rPr>
              <w:t>AKADEMİK ÜNVANI</w:t>
            </w:r>
            <w:r w:rsidR="00852DDE" w:rsidRPr="003227D2">
              <w:rPr>
                <w:rFonts w:ascii="Arial" w:hAnsi="Arial" w:cs="Arial"/>
                <w:sz w:val="20"/>
                <w:szCs w:val="20"/>
              </w:rPr>
              <w:t>:</w:t>
            </w:r>
            <w:r w:rsidR="0000555E" w:rsidRPr="003227D2">
              <w:rPr>
                <w:rFonts w:ascii="Arial" w:hAnsi="Arial" w:cs="Arial"/>
                <w:sz w:val="20"/>
                <w:szCs w:val="20"/>
              </w:rPr>
              <w:t xml:space="preserve"> Prof. Dr. </w:t>
            </w:r>
          </w:p>
        </w:tc>
      </w:tr>
    </w:tbl>
    <w:p w14:paraId="4A3B6565" w14:textId="77777777" w:rsidR="00CB29EE" w:rsidRPr="003227D2" w:rsidRDefault="00CB29EE" w:rsidP="00CB29EE">
      <w:pPr>
        <w:rPr>
          <w:rFonts w:ascii="Arial" w:hAnsi="Arial" w:cs="Arial"/>
          <w:sz w:val="20"/>
          <w:szCs w:val="20"/>
          <w:lang w:val="de-DE"/>
        </w:rPr>
      </w:pPr>
    </w:p>
    <w:p w14:paraId="63ADC2D0" w14:textId="77777777" w:rsidR="00CB29EE" w:rsidRPr="003227D2" w:rsidRDefault="00CB29EE" w:rsidP="00CB29EE">
      <w:pPr>
        <w:rPr>
          <w:rFonts w:ascii="Arial" w:hAnsi="Arial" w:cs="Arial"/>
          <w:b/>
          <w:sz w:val="20"/>
          <w:szCs w:val="20"/>
        </w:rPr>
      </w:pPr>
      <w:r w:rsidRPr="003227D2">
        <w:rPr>
          <w:rFonts w:ascii="Arial" w:hAnsi="Arial" w:cs="Arial"/>
          <w:b/>
          <w:sz w:val="20"/>
          <w:szCs w:val="20"/>
        </w:rPr>
        <w:t xml:space="preserve">2. EĞİTİM </w:t>
      </w:r>
    </w:p>
    <w:p w14:paraId="1C177E5B" w14:textId="77777777" w:rsidR="0023363C" w:rsidRPr="003227D2" w:rsidRDefault="0023363C" w:rsidP="00CB29EE">
      <w:pPr>
        <w:rPr>
          <w:rFonts w:ascii="Arial" w:hAnsi="Arial" w:cs="Arial"/>
          <w:b/>
          <w:sz w:val="20"/>
          <w:szCs w:val="20"/>
        </w:rPr>
      </w:pPr>
    </w:p>
    <w:p w14:paraId="4C5725E6" w14:textId="77777777" w:rsidR="0023363C" w:rsidRPr="003227D2" w:rsidRDefault="0023363C" w:rsidP="00CB29EE">
      <w:pPr>
        <w:rPr>
          <w:rFonts w:ascii="Arial" w:hAnsi="Arial" w:cs="Arial"/>
          <w:sz w:val="20"/>
          <w:szCs w:val="20"/>
        </w:rPr>
      </w:pPr>
      <w:r w:rsidRPr="003227D2">
        <w:rPr>
          <w:rFonts w:ascii="Arial" w:hAnsi="Arial" w:cs="Arial"/>
          <w:b/>
          <w:sz w:val="20"/>
          <w:szCs w:val="20"/>
        </w:rPr>
        <w:t xml:space="preserve">Orta Öğrenim: </w:t>
      </w:r>
      <w:r w:rsidRPr="003227D2">
        <w:rPr>
          <w:rFonts w:ascii="Arial" w:hAnsi="Arial" w:cs="Arial"/>
          <w:sz w:val="20"/>
          <w:szCs w:val="20"/>
        </w:rPr>
        <w:t>Ankara Atatürk Anadolu Lisesi (1980-1987, İngilizce)</w:t>
      </w:r>
    </w:p>
    <w:p w14:paraId="4655D547" w14:textId="77777777" w:rsidR="00CB29EE" w:rsidRPr="003227D2" w:rsidRDefault="00CB29EE" w:rsidP="00CB29EE">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835"/>
        <w:gridCol w:w="3161"/>
      </w:tblGrid>
      <w:tr w:rsidR="00CB29EE" w:rsidRPr="003227D2" w14:paraId="7FD2F4EE" w14:textId="77777777" w:rsidTr="00227F1C">
        <w:tblPrEx>
          <w:tblCellMar>
            <w:top w:w="0" w:type="dxa"/>
            <w:bottom w:w="0" w:type="dxa"/>
          </w:tblCellMar>
        </w:tblPrEx>
        <w:tc>
          <w:tcPr>
            <w:tcW w:w="1701" w:type="dxa"/>
          </w:tcPr>
          <w:p w14:paraId="65E3CDC5" w14:textId="77777777" w:rsidR="00CB29EE" w:rsidRPr="003227D2" w:rsidRDefault="00CB29EE" w:rsidP="00CB29EE">
            <w:pPr>
              <w:spacing w:before="100" w:after="100"/>
              <w:rPr>
                <w:rFonts w:ascii="Arial" w:hAnsi="Arial" w:cs="Arial"/>
                <w:sz w:val="20"/>
                <w:szCs w:val="20"/>
              </w:rPr>
            </w:pPr>
            <w:r w:rsidRPr="003227D2">
              <w:rPr>
                <w:rFonts w:ascii="Arial" w:hAnsi="Arial" w:cs="Arial"/>
                <w:sz w:val="20"/>
                <w:szCs w:val="20"/>
              </w:rPr>
              <w:t>YILI</w:t>
            </w:r>
          </w:p>
        </w:tc>
        <w:tc>
          <w:tcPr>
            <w:tcW w:w="1843" w:type="dxa"/>
          </w:tcPr>
          <w:p w14:paraId="6F59FB9F" w14:textId="77777777" w:rsidR="00CB29EE" w:rsidRPr="003227D2" w:rsidRDefault="00CB29EE" w:rsidP="00227F1C">
            <w:pPr>
              <w:spacing w:before="100" w:after="100"/>
              <w:jc w:val="left"/>
              <w:rPr>
                <w:rFonts w:ascii="Arial" w:hAnsi="Arial" w:cs="Arial"/>
                <w:sz w:val="20"/>
                <w:szCs w:val="20"/>
              </w:rPr>
            </w:pPr>
            <w:r w:rsidRPr="003227D2">
              <w:rPr>
                <w:rFonts w:ascii="Arial" w:hAnsi="Arial" w:cs="Arial"/>
                <w:sz w:val="20"/>
                <w:szCs w:val="20"/>
              </w:rPr>
              <w:t>DERECESİ</w:t>
            </w:r>
          </w:p>
        </w:tc>
        <w:tc>
          <w:tcPr>
            <w:tcW w:w="2835" w:type="dxa"/>
          </w:tcPr>
          <w:p w14:paraId="6A16E2AB" w14:textId="77777777" w:rsidR="00CB29EE" w:rsidRPr="003227D2" w:rsidRDefault="00CB29EE" w:rsidP="00CB29EE">
            <w:pPr>
              <w:spacing w:before="100" w:after="100"/>
              <w:rPr>
                <w:rFonts w:ascii="Arial" w:hAnsi="Arial" w:cs="Arial"/>
                <w:sz w:val="20"/>
                <w:szCs w:val="20"/>
              </w:rPr>
            </w:pPr>
            <w:r w:rsidRPr="003227D2">
              <w:rPr>
                <w:rFonts w:ascii="Arial" w:hAnsi="Arial" w:cs="Arial"/>
                <w:sz w:val="20"/>
                <w:szCs w:val="20"/>
              </w:rPr>
              <w:t>ÜNİVERSİTE</w:t>
            </w:r>
          </w:p>
        </w:tc>
        <w:tc>
          <w:tcPr>
            <w:tcW w:w="3161" w:type="dxa"/>
          </w:tcPr>
          <w:p w14:paraId="0B02A725" w14:textId="77777777" w:rsidR="00CB29EE" w:rsidRPr="003227D2" w:rsidRDefault="00CB29EE" w:rsidP="00227F1C">
            <w:pPr>
              <w:spacing w:before="100" w:after="100"/>
              <w:ind w:right="843"/>
              <w:jc w:val="center"/>
              <w:rPr>
                <w:rFonts w:ascii="Arial" w:hAnsi="Arial" w:cs="Arial"/>
                <w:sz w:val="20"/>
                <w:szCs w:val="20"/>
              </w:rPr>
            </w:pPr>
            <w:r w:rsidRPr="003227D2">
              <w:rPr>
                <w:rFonts w:ascii="Arial" w:hAnsi="Arial" w:cs="Arial"/>
                <w:sz w:val="20"/>
                <w:szCs w:val="20"/>
              </w:rPr>
              <w:t>ÖĞRENİM ALANI</w:t>
            </w:r>
          </w:p>
        </w:tc>
      </w:tr>
      <w:tr w:rsidR="00CB29EE" w:rsidRPr="003227D2" w14:paraId="5625D303" w14:textId="77777777" w:rsidTr="00227F1C">
        <w:tblPrEx>
          <w:tblCellMar>
            <w:top w:w="0" w:type="dxa"/>
            <w:bottom w:w="0" w:type="dxa"/>
          </w:tblCellMar>
        </w:tblPrEx>
        <w:tc>
          <w:tcPr>
            <w:tcW w:w="1701" w:type="dxa"/>
          </w:tcPr>
          <w:p w14:paraId="5B0B3B08"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2000-2003</w:t>
            </w:r>
          </w:p>
        </w:tc>
        <w:tc>
          <w:tcPr>
            <w:tcW w:w="1843" w:type="dxa"/>
          </w:tcPr>
          <w:p w14:paraId="58E48363"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Tıpta Yan Dal Uzmanlık</w:t>
            </w:r>
          </w:p>
        </w:tc>
        <w:tc>
          <w:tcPr>
            <w:tcW w:w="2835" w:type="dxa"/>
          </w:tcPr>
          <w:p w14:paraId="519152DE"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Akdeniz Üniversitesi</w:t>
            </w:r>
          </w:p>
        </w:tc>
        <w:tc>
          <w:tcPr>
            <w:tcW w:w="3161" w:type="dxa"/>
          </w:tcPr>
          <w:p w14:paraId="4F24E9B0" w14:textId="77777777" w:rsidR="00CB29EE" w:rsidRPr="003227D2" w:rsidRDefault="00227F1C" w:rsidP="00CB29EE">
            <w:pPr>
              <w:spacing w:before="100" w:after="100"/>
              <w:ind w:right="843"/>
              <w:rPr>
                <w:rFonts w:ascii="Arial" w:hAnsi="Arial" w:cs="Arial"/>
                <w:sz w:val="20"/>
                <w:szCs w:val="20"/>
              </w:rPr>
            </w:pPr>
            <w:r w:rsidRPr="003227D2">
              <w:rPr>
                <w:rFonts w:ascii="Arial" w:hAnsi="Arial" w:cs="Arial"/>
                <w:sz w:val="20"/>
                <w:szCs w:val="20"/>
              </w:rPr>
              <w:t>Nefroloji</w:t>
            </w:r>
          </w:p>
        </w:tc>
      </w:tr>
      <w:tr w:rsidR="00CB29EE" w:rsidRPr="003227D2" w14:paraId="79904EEC" w14:textId="77777777" w:rsidTr="00227F1C">
        <w:tblPrEx>
          <w:tblCellMar>
            <w:top w:w="0" w:type="dxa"/>
            <w:bottom w:w="0" w:type="dxa"/>
          </w:tblCellMar>
        </w:tblPrEx>
        <w:trPr>
          <w:trHeight w:val="575"/>
        </w:trPr>
        <w:tc>
          <w:tcPr>
            <w:tcW w:w="1701" w:type="dxa"/>
          </w:tcPr>
          <w:p w14:paraId="041CFE46"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1993-1998</w:t>
            </w:r>
          </w:p>
        </w:tc>
        <w:tc>
          <w:tcPr>
            <w:tcW w:w="1843" w:type="dxa"/>
          </w:tcPr>
          <w:p w14:paraId="67537149"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Tıpta Uzmanlık</w:t>
            </w:r>
          </w:p>
        </w:tc>
        <w:tc>
          <w:tcPr>
            <w:tcW w:w="2835" w:type="dxa"/>
          </w:tcPr>
          <w:p w14:paraId="072DDDA8"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Ankara Numune Eğitim ve Araştırma Hastanesi</w:t>
            </w:r>
          </w:p>
        </w:tc>
        <w:tc>
          <w:tcPr>
            <w:tcW w:w="3161" w:type="dxa"/>
          </w:tcPr>
          <w:p w14:paraId="059D2B3C" w14:textId="77777777" w:rsidR="00CB29EE" w:rsidRPr="003227D2" w:rsidRDefault="00227F1C" w:rsidP="00CB29EE">
            <w:pPr>
              <w:spacing w:before="100" w:after="100"/>
              <w:ind w:right="843"/>
              <w:rPr>
                <w:rFonts w:ascii="Arial" w:hAnsi="Arial" w:cs="Arial"/>
                <w:sz w:val="20"/>
                <w:szCs w:val="20"/>
              </w:rPr>
            </w:pPr>
            <w:r w:rsidRPr="003227D2">
              <w:rPr>
                <w:rFonts w:ascii="Arial" w:hAnsi="Arial" w:cs="Arial"/>
                <w:sz w:val="20"/>
                <w:szCs w:val="20"/>
              </w:rPr>
              <w:t>İç Hastalıkları</w:t>
            </w:r>
          </w:p>
        </w:tc>
      </w:tr>
      <w:tr w:rsidR="00CB29EE" w:rsidRPr="003227D2" w14:paraId="214CF97F" w14:textId="77777777" w:rsidTr="00227F1C">
        <w:tblPrEx>
          <w:tblCellMar>
            <w:top w:w="0" w:type="dxa"/>
            <w:bottom w:w="0" w:type="dxa"/>
          </w:tblCellMar>
        </w:tblPrEx>
        <w:tc>
          <w:tcPr>
            <w:tcW w:w="1701" w:type="dxa"/>
          </w:tcPr>
          <w:p w14:paraId="3030A16E" w14:textId="77777777" w:rsidR="00CB29EE" w:rsidRPr="003227D2" w:rsidRDefault="00227F1C" w:rsidP="00227F1C">
            <w:pPr>
              <w:spacing w:before="100" w:after="100"/>
              <w:ind w:firstLine="0"/>
              <w:jc w:val="left"/>
              <w:rPr>
                <w:rFonts w:ascii="Arial" w:hAnsi="Arial" w:cs="Arial"/>
                <w:sz w:val="20"/>
                <w:szCs w:val="20"/>
              </w:rPr>
            </w:pPr>
            <w:r w:rsidRPr="003227D2">
              <w:rPr>
                <w:rFonts w:ascii="Arial" w:hAnsi="Arial" w:cs="Arial"/>
                <w:sz w:val="20"/>
                <w:szCs w:val="20"/>
              </w:rPr>
              <w:t>1987-1993</w:t>
            </w:r>
          </w:p>
        </w:tc>
        <w:tc>
          <w:tcPr>
            <w:tcW w:w="1843" w:type="dxa"/>
          </w:tcPr>
          <w:p w14:paraId="54ADCFCD"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bCs/>
                <w:sz w:val="20"/>
                <w:szCs w:val="20"/>
                <w:lang w:eastAsia="tr-TR"/>
              </w:rPr>
              <w:t>Lisans/Yüksek Lisans</w:t>
            </w:r>
          </w:p>
        </w:tc>
        <w:tc>
          <w:tcPr>
            <w:tcW w:w="2835" w:type="dxa"/>
          </w:tcPr>
          <w:p w14:paraId="2B09D952" w14:textId="77777777" w:rsidR="00CB29EE" w:rsidRPr="003227D2" w:rsidRDefault="00227F1C" w:rsidP="00227F1C">
            <w:pPr>
              <w:spacing w:before="100" w:after="100"/>
              <w:ind w:firstLine="0"/>
              <w:rPr>
                <w:rFonts w:ascii="Arial" w:hAnsi="Arial" w:cs="Arial"/>
                <w:sz w:val="20"/>
                <w:szCs w:val="20"/>
              </w:rPr>
            </w:pPr>
            <w:r w:rsidRPr="003227D2">
              <w:rPr>
                <w:rFonts w:ascii="Arial" w:hAnsi="Arial" w:cs="Arial"/>
                <w:sz w:val="20"/>
                <w:szCs w:val="20"/>
              </w:rPr>
              <w:t>Hacettepe Üniversitesi</w:t>
            </w:r>
          </w:p>
        </w:tc>
        <w:tc>
          <w:tcPr>
            <w:tcW w:w="3161" w:type="dxa"/>
          </w:tcPr>
          <w:p w14:paraId="33E2DD35" w14:textId="77777777" w:rsidR="00CB29EE" w:rsidRPr="003227D2" w:rsidRDefault="00227F1C" w:rsidP="00CB29EE">
            <w:pPr>
              <w:spacing w:before="100" w:after="100"/>
              <w:ind w:right="843"/>
              <w:rPr>
                <w:rFonts w:ascii="Arial" w:hAnsi="Arial" w:cs="Arial"/>
                <w:sz w:val="20"/>
                <w:szCs w:val="20"/>
              </w:rPr>
            </w:pPr>
            <w:r w:rsidRPr="003227D2">
              <w:rPr>
                <w:rFonts w:ascii="Arial" w:hAnsi="Arial" w:cs="Arial"/>
                <w:sz w:val="20"/>
                <w:szCs w:val="20"/>
              </w:rPr>
              <w:t>Tıp Fakültesi</w:t>
            </w:r>
          </w:p>
        </w:tc>
      </w:tr>
    </w:tbl>
    <w:p w14:paraId="210C3C4E" w14:textId="77777777" w:rsidR="00CB29EE" w:rsidRPr="003227D2" w:rsidRDefault="00CB29EE" w:rsidP="00CB29EE">
      <w:pPr>
        <w:rPr>
          <w:rFonts w:ascii="Arial" w:hAnsi="Arial" w:cs="Arial"/>
          <w:sz w:val="20"/>
          <w:szCs w:val="20"/>
        </w:rPr>
      </w:pPr>
    </w:p>
    <w:p w14:paraId="6D723488" w14:textId="77777777" w:rsidR="00CB29EE" w:rsidRPr="003227D2" w:rsidRDefault="00CB29EE" w:rsidP="00CB29EE">
      <w:pPr>
        <w:rPr>
          <w:rFonts w:ascii="Arial" w:hAnsi="Arial" w:cs="Arial"/>
          <w:b/>
          <w:sz w:val="20"/>
          <w:szCs w:val="20"/>
        </w:rPr>
      </w:pPr>
      <w:r w:rsidRPr="003227D2">
        <w:rPr>
          <w:rFonts w:ascii="Arial" w:hAnsi="Arial" w:cs="Arial"/>
          <w:b/>
          <w:sz w:val="20"/>
          <w:szCs w:val="20"/>
        </w:rPr>
        <w:t>3. AKADEMİK</w:t>
      </w:r>
      <w:r w:rsidR="00242549" w:rsidRPr="003227D2">
        <w:rPr>
          <w:rFonts w:ascii="Arial" w:hAnsi="Arial" w:cs="Arial"/>
          <w:b/>
          <w:sz w:val="20"/>
          <w:szCs w:val="20"/>
        </w:rPr>
        <w:t>/İDARİ</w:t>
      </w:r>
      <w:r w:rsidRPr="003227D2">
        <w:rPr>
          <w:rFonts w:ascii="Arial" w:hAnsi="Arial" w:cs="Arial"/>
          <w:b/>
          <w:sz w:val="20"/>
          <w:szCs w:val="20"/>
        </w:rPr>
        <w:t xml:space="preserve"> DENEYİM</w:t>
      </w:r>
    </w:p>
    <w:p w14:paraId="51562816" w14:textId="77777777" w:rsidR="0023363C" w:rsidRPr="003227D2" w:rsidRDefault="0023363C" w:rsidP="00CB29EE">
      <w:pPr>
        <w:rPr>
          <w:rFonts w:ascii="Arial" w:hAnsi="Arial" w:cs="Arial"/>
          <w:sz w:val="20"/>
          <w:szCs w:val="20"/>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2551"/>
        <w:gridCol w:w="2972"/>
      </w:tblGrid>
      <w:tr w:rsidR="00CB29EE" w:rsidRPr="003227D2" w14:paraId="0A9ED4A9" w14:textId="77777777" w:rsidTr="00E50BE1">
        <w:tblPrEx>
          <w:tblCellMar>
            <w:top w:w="0" w:type="dxa"/>
            <w:bottom w:w="0" w:type="dxa"/>
          </w:tblCellMar>
        </w:tblPrEx>
        <w:tc>
          <w:tcPr>
            <w:tcW w:w="2552" w:type="dxa"/>
          </w:tcPr>
          <w:p w14:paraId="714CB65F" w14:textId="77777777" w:rsidR="00CB29EE" w:rsidRPr="003227D2" w:rsidRDefault="00CB29EE" w:rsidP="00CB29EE">
            <w:pPr>
              <w:spacing w:before="100" w:after="100"/>
              <w:rPr>
                <w:rFonts w:ascii="Arial" w:hAnsi="Arial" w:cs="Arial"/>
                <w:sz w:val="20"/>
                <w:szCs w:val="20"/>
              </w:rPr>
            </w:pPr>
            <w:r w:rsidRPr="003227D2">
              <w:rPr>
                <w:rFonts w:ascii="Arial" w:hAnsi="Arial" w:cs="Arial"/>
                <w:sz w:val="20"/>
                <w:szCs w:val="20"/>
              </w:rPr>
              <w:t>GÖREV DÖNEMİ</w:t>
            </w:r>
          </w:p>
        </w:tc>
        <w:tc>
          <w:tcPr>
            <w:tcW w:w="1701" w:type="dxa"/>
          </w:tcPr>
          <w:p w14:paraId="26FD474F" w14:textId="77777777" w:rsidR="00CB29EE" w:rsidRPr="003227D2" w:rsidRDefault="00CB29EE" w:rsidP="00CB29EE">
            <w:pPr>
              <w:spacing w:before="100" w:after="100"/>
              <w:rPr>
                <w:rFonts w:ascii="Arial" w:hAnsi="Arial" w:cs="Arial"/>
                <w:sz w:val="20"/>
                <w:szCs w:val="20"/>
              </w:rPr>
            </w:pPr>
            <w:r w:rsidRPr="003227D2">
              <w:rPr>
                <w:rFonts w:ascii="Arial" w:hAnsi="Arial" w:cs="Arial"/>
                <w:sz w:val="20"/>
                <w:szCs w:val="20"/>
              </w:rPr>
              <w:t>ÜNVAN</w:t>
            </w:r>
          </w:p>
        </w:tc>
        <w:tc>
          <w:tcPr>
            <w:tcW w:w="2551" w:type="dxa"/>
          </w:tcPr>
          <w:p w14:paraId="5DA571A5" w14:textId="77777777" w:rsidR="00CB29EE" w:rsidRPr="003227D2" w:rsidRDefault="00CB29EE" w:rsidP="00CB29EE">
            <w:pPr>
              <w:spacing w:before="100" w:after="100"/>
              <w:rPr>
                <w:rFonts w:ascii="Arial" w:hAnsi="Arial" w:cs="Arial"/>
                <w:sz w:val="20"/>
                <w:szCs w:val="20"/>
              </w:rPr>
            </w:pPr>
            <w:r w:rsidRPr="003227D2">
              <w:rPr>
                <w:rFonts w:ascii="Arial" w:hAnsi="Arial" w:cs="Arial"/>
                <w:sz w:val="20"/>
                <w:szCs w:val="20"/>
              </w:rPr>
              <w:t>BÖLÜM</w:t>
            </w:r>
          </w:p>
        </w:tc>
        <w:tc>
          <w:tcPr>
            <w:tcW w:w="2972" w:type="dxa"/>
          </w:tcPr>
          <w:p w14:paraId="2F05BFE1" w14:textId="77777777" w:rsidR="00CB29EE" w:rsidRPr="003227D2" w:rsidRDefault="00CB29EE" w:rsidP="00CB29EE">
            <w:pPr>
              <w:spacing w:before="100" w:after="100"/>
              <w:rPr>
                <w:rFonts w:ascii="Arial" w:hAnsi="Arial" w:cs="Arial"/>
                <w:sz w:val="20"/>
                <w:szCs w:val="20"/>
              </w:rPr>
            </w:pPr>
            <w:r w:rsidRPr="003227D2">
              <w:rPr>
                <w:rFonts w:ascii="Arial" w:hAnsi="Arial" w:cs="Arial"/>
                <w:sz w:val="20"/>
                <w:szCs w:val="20"/>
              </w:rPr>
              <w:t>ÜNİVERSİTE</w:t>
            </w:r>
          </w:p>
        </w:tc>
      </w:tr>
      <w:tr w:rsidR="00242549" w:rsidRPr="003227D2" w14:paraId="448DBBE0" w14:textId="77777777" w:rsidTr="00E50BE1">
        <w:tblPrEx>
          <w:tblCellMar>
            <w:top w:w="0" w:type="dxa"/>
            <w:bottom w:w="0" w:type="dxa"/>
          </w:tblCellMar>
        </w:tblPrEx>
        <w:tc>
          <w:tcPr>
            <w:tcW w:w="2552" w:type="dxa"/>
          </w:tcPr>
          <w:p w14:paraId="0A511A89" w14:textId="77777777" w:rsidR="00242549" w:rsidRPr="003227D2" w:rsidRDefault="00242549" w:rsidP="00CB29EE">
            <w:pPr>
              <w:spacing w:before="100" w:after="100"/>
              <w:rPr>
                <w:rFonts w:ascii="Arial" w:hAnsi="Arial" w:cs="Arial"/>
                <w:sz w:val="20"/>
                <w:szCs w:val="20"/>
              </w:rPr>
            </w:pPr>
            <w:r w:rsidRPr="003227D2">
              <w:rPr>
                <w:rFonts w:ascii="Arial" w:hAnsi="Arial" w:cs="Arial"/>
                <w:sz w:val="20"/>
                <w:szCs w:val="20"/>
              </w:rPr>
              <w:t>2008-</w:t>
            </w:r>
          </w:p>
        </w:tc>
        <w:tc>
          <w:tcPr>
            <w:tcW w:w="1701" w:type="dxa"/>
          </w:tcPr>
          <w:p w14:paraId="6473A3A7" w14:textId="77777777" w:rsidR="00242549" w:rsidRPr="003227D2" w:rsidRDefault="00242549" w:rsidP="00242549">
            <w:pPr>
              <w:spacing w:before="100" w:after="100"/>
              <w:ind w:firstLine="0"/>
              <w:rPr>
                <w:rFonts w:ascii="Arial" w:hAnsi="Arial" w:cs="Arial"/>
                <w:sz w:val="20"/>
                <w:szCs w:val="20"/>
              </w:rPr>
            </w:pPr>
            <w:r w:rsidRPr="003227D2">
              <w:rPr>
                <w:rFonts w:ascii="Arial" w:hAnsi="Arial" w:cs="Arial"/>
                <w:sz w:val="20"/>
                <w:szCs w:val="20"/>
              </w:rPr>
              <w:t>Bilim Dalı Başkanı</w:t>
            </w:r>
          </w:p>
        </w:tc>
        <w:tc>
          <w:tcPr>
            <w:tcW w:w="2551" w:type="dxa"/>
          </w:tcPr>
          <w:p w14:paraId="435A2C1D" w14:textId="77777777" w:rsidR="00242549" w:rsidRPr="003227D2" w:rsidRDefault="00242549" w:rsidP="0064110D">
            <w:pPr>
              <w:spacing w:before="100" w:after="100"/>
              <w:ind w:firstLine="0"/>
              <w:rPr>
                <w:rFonts w:ascii="Arial" w:hAnsi="Arial" w:cs="Arial"/>
                <w:sz w:val="20"/>
                <w:szCs w:val="20"/>
              </w:rPr>
            </w:pPr>
            <w:r w:rsidRPr="003227D2">
              <w:rPr>
                <w:rFonts w:ascii="Arial" w:hAnsi="Arial" w:cs="Arial"/>
                <w:sz w:val="20"/>
                <w:szCs w:val="20"/>
              </w:rPr>
              <w:t>Tıp Fakültesi, İç Hastalıkları, Nefroloji</w:t>
            </w:r>
          </w:p>
        </w:tc>
        <w:tc>
          <w:tcPr>
            <w:tcW w:w="2972" w:type="dxa"/>
          </w:tcPr>
          <w:p w14:paraId="755B2455" w14:textId="77777777" w:rsidR="00242549" w:rsidRPr="003227D2" w:rsidRDefault="00242549" w:rsidP="00895829">
            <w:pPr>
              <w:spacing w:before="100" w:after="100"/>
              <w:ind w:firstLine="0"/>
              <w:rPr>
                <w:rFonts w:ascii="Arial" w:hAnsi="Arial" w:cs="Arial"/>
                <w:sz w:val="20"/>
                <w:szCs w:val="20"/>
              </w:rPr>
            </w:pPr>
            <w:r w:rsidRPr="003227D2">
              <w:rPr>
                <w:rFonts w:ascii="Arial" w:hAnsi="Arial" w:cs="Arial"/>
                <w:sz w:val="20"/>
                <w:szCs w:val="20"/>
              </w:rPr>
              <w:t>Pamukkale Üniversitesi</w:t>
            </w:r>
          </w:p>
        </w:tc>
      </w:tr>
      <w:tr w:rsidR="00CB29EE" w:rsidRPr="003227D2" w14:paraId="626BFAEC" w14:textId="77777777" w:rsidTr="00E50BE1">
        <w:tblPrEx>
          <w:tblCellMar>
            <w:top w:w="0" w:type="dxa"/>
            <w:bottom w:w="0" w:type="dxa"/>
          </w:tblCellMar>
        </w:tblPrEx>
        <w:tc>
          <w:tcPr>
            <w:tcW w:w="2552" w:type="dxa"/>
          </w:tcPr>
          <w:p w14:paraId="0C6D68E7" w14:textId="77777777" w:rsidR="00CB29EE" w:rsidRPr="003227D2" w:rsidRDefault="00E50BE1" w:rsidP="00CB29EE">
            <w:pPr>
              <w:spacing w:before="100" w:after="100"/>
              <w:rPr>
                <w:rFonts w:ascii="Arial" w:hAnsi="Arial" w:cs="Arial"/>
                <w:sz w:val="20"/>
                <w:szCs w:val="20"/>
              </w:rPr>
            </w:pPr>
            <w:r w:rsidRPr="003227D2">
              <w:rPr>
                <w:rFonts w:ascii="Arial" w:hAnsi="Arial" w:cs="Arial"/>
                <w:sz w:val="20"/>
                <w:szCs w:val="20"/>
              </w:rPr>
              <w:t>2011-Halen</w:t>
            </w:r>
          </w:p>
        </w:tc>
        <w:tc>
          <w:tcPr>
            <w:tcW w:w="1701" w:type="dxa"/>
          </w:tcPr>
          <w:p w14:paraId="5C5E284E" w14:textId="77777777" w:rsidR="00CB29EE" w:rsidRPr="003227D2" w:rsidRDefault="00E50BE1" w:rsidP="00CB29EE">
            <w:pPr>
              <w:spacing w:before="100" w:after="100"/>
              <w:rPr>
                <w:rFonts w:ascii="Arial" w:hAnsi="Arial" w:cs="Arial"/>
                <w:sz w:val="20"/>
                <w:szCs w:val="20"/>
              </w:rPr>
            </w:pPr>
            <w:r w:rsidRPr="003227D2">
              <w:rPr>
                <w:rFonts w:ascii="Arial" w:hAnsi="Arial" w:cs="Arial"/>
                <w:sz w:val="20"/>
                <w:szCs w:val="20"/>
              </w:rPr>
              <w:t>Prof. Dr.</w:t>
            </w:r>
          </w:p>
        </w:tc>
        <w:tc>
          <w:tcPr>
            <w:tcW w:w="2551" w:type="dxa"/>
          </w:tcPr>
          <w:p w14:paraId="233D0FA1" w14:textId="77777777" w:rsidR="00CB29EE" w:rsidRPr="003227D2" w:rsidRDefault="00E50BE1" w:rsidP="006271F0">
            <w:pPr>
              <w:spacing w:before="100" w:after="100"/>
              <w:ind w:firstLine="0"/>
              <w:rPr>
                <w:rFonts w:ascii="Arial" w:hAnsi="Arial" w:cs="Arial"/>
                <w:sz w:val="20"/>
                <w:szCs w:val="20"/>
              </w:rPr>
            </w:pPr>
            <w:r w:rsidRPr="003227D2">
              <w:rPr>
                <w:rFonts w:ascii="Arial" w:hAnsi="Arial" w:cs="Arial"/>
                <w:sz w:val="20"/>
                <w:szCs w:val="20"/>
              </w:rPr>
              <w:t>Tıp Fakültesi, İç Hastalıkları, Nefroloji</w:t>
            </w:r>
          </w:p>
        </w:tc>
        <w:tc>
          <w:tcPr>
            <w:tcW w:w="2972" w:type="dxa"/>
          </w:tcPr>
          <w:p w14:paraId="788D5E6A" w14:textId="77777777" w:rsidR="00CB29EE" w:rsidRPr="003227D2" w:rsidRDefault="00E50BE1" w:rsidP="00E50BE1">
            <w:pPr>
              <w:spacing w:before="100" w:after="100"/>
              <w:ind w:firstLine="0"/>
              <w:rPr>
                <w:rFonts w:ascii="Arial" w:hAnsi="Arial" w:cs="Arial"/>
                <w:sz w:val="20"/>
                <w:szCs w:val="20"/>
              </w:rPr>
            </w:pPr>
            <w:r w:rsidRPr="003227D2">
              <w:rPr>
                <w:rFonts w:ascii="Arial" w:hAnsi="Arial" w:cs="Arial"/>
                <w:sz w:val="20"/>
                <w:szCs w:val="20"/>
              </w:rPr>
              <w:t>Pamukkale Üniversitesi</w:t>
            </w:r>
          </w:p>
        </w:tc>
      </w:tr>
      <w:tr w:rsidR="00852DDE" w:rsidRPr="003227D2" w14:paraId="709A6E14" w14:textId="77777777" w:rsidTr="00E50BE1">
        <w:tblPrEx>
          <w:tblCellMar>
            <w:top w:w="0" w:type="dxa"/>
            <w:bottom w:w="0" w:type="dxa"/>
          </w:tblCellMar>
        </w:tblPrEx>
        <w:tc>
          <w:tcPr>
            <w:tcW w:w="2552" w:type="dxa"/>
          </w:tcPr>
          <w:p w14:paraId="638617A8" w14:textId="77777777" w:rsidR="00852DDE" w:rsidRPr="003227D2" w:rsidRDefault="00E50BE1" w:rsidP="00CB29EE">
            <w:pPr>
              <w:spacing w:before="100" w:after="100"/>
              <w:rPr>
                <w:rFonts w:ascii="Arial" w:hAnsi="Arial" w:cs="Arial"/>
                <w:sz w:val="20"/>
                <w:szCs w:val="20"/>
              </w:rPr>
            </w:pPr>
            <w:r w:rsidRPr="003227D2">
              <w:rPr>
                <w:rFonts w:ascii="Arial" w:hAnsi="Arial" w:cs="Arial"/>
                <w:sz w:val="20"/>
                <w:szCs w:val="20"/>
              </w:rPr>
              <w:t>2006-2011</w:t>
            </w:r>
          </w:p>
        </w:tc>
        <w:tc>
          <w:tcPr>
            <w:tcW w:w="1701" w:type="dxa"/>
          </w:tcPr>
          <w:p w14:paraId="2A4685C3" w14:textId="77777777" w:rsidR="00852DDE" w:rsidRPr="003227D2" w:rsidRDefault="00E50BE1" w:rsidP="00CB29EE">
            <w:pPr>
              <w:spacing w:before="100" w:after="100"/>
              <w:rPr>
                <w:rFonts w:ascii="Arial" w:hAnsi="Arial" w:cs="Arial"/>
                <w:sz w:val="20"/>
                <w:szCs w:val="20"/>
              </w:rPr>
            </w:pPr>
            <w:r w:rsidRPr="003227D2">
              <w:rPr>
                <w:rFonts w:ascii="Arial" w:hAnsi="Arial" w:cs="Arial"/>
                <w:sz w:val="20"/>
                <w:szCs w:val="20"/>
              </w:rPr>
              <w:t xml:space="preserve">Doç. Dr. </w:t>
            </w:r>
          </w:p>
        </w:tc>
        <w:tc>
          <w:tcPr>
            <w:tcW w:w="2551" w:type="dxa"/>
          </w:tcPr>
          <w:p w14:paraId="6E865BBC" w14:textId="77777777" w:rsidR="00852DDE" w:rsidRPr="003227D2" w:rsidRDefault="00E50BE1" w:rsidP="006271F0">
            <w:pPr>
              <w:spacing w:before="100" w:after="100"/>
              <w:ind w:firstLine="0"/>
              <w:rPr>
                <w:rFonts w:ascii="Arial" w:hAnsi="Arial" w:cs="Arial"/>
                <w:sz w:val="20"/>
                <w:szCs w:val="20"/>
              </w:rPr>
            </w:pPr>
            <w:r w:rsidRPr="003227D2">
              <w:rPr>
                <w:rFonts w:ascii="Arial" w:hAnsi="Arial" w:cs="Arial"/>
                <w:sz w:val="20"/>
                <w:szCs w:val="20"/>
              </w:rPr>
              <w:t>Tıp Fakültesi, İç Hastalıkları, Nefroloji</w:t>
            </w:r>
          </w:p>
        </w:tc>
        <w:tc>
          <w:tcPr>
            <w:tcW w:w="2972" w:type="dxa"/>
          </w:tcPr>
          <w:p w14:paraId="337A2998" w14:textId="77777777" w:rsidR="00852DDE" w:rsidRPr="003227D2" w:rsidRDefault="00E50BE1" w:rsidP="00E50BE1">
            <w:pPr>
              <w:spacing w:before="100" w:after="100"/>
              <w:ind w:firstLine="0"/>
              <w:rPr>
                <w:rFonts w:ascii="Arial" w:hAnsi="Arial" w:cs="Arial"/>
                <w:sz w:val="20"/>
                <w:szCs w:val="20"/>
              </w:rPr>
            </w:pPr>
            <w:r w:rsidRPr="003227D2">
              <w:rPr>
                <w:rFonts w:ascii="Arial" w:hAnsi="Arial" w:cs="Arial"/>
                <w:sz w:val="20"/>
                <w:szCs w:val="20"/>
              </w:rPr>
              <w:t>Pamukkale Üniversitesi</w:t>
            </w:r>
          </w:p>
        </w:tc>
      </w:tr>
      <w:tr w:rsidR="00852DDE" w:rsidRPr="003227D2" w14:paraId="791A7D20" w14:textId="77777777" w:rsidTr="00E50BE1">
        <w:tblPrEx>
          <w:tblCellMar>
            <w:top w:w="0" w:type="dxa"/>
            <w:bottom w:w="0" w:type="dxa"/>
          </w:tblCellMar>
        </w:tblPrEx>
        <w:tc>
          <w:tcPr>
            <w:tcW w:w="2552" w:type="dxa"/>
          </w:tcPr>
          <w:p w14:paraId="6F7DE881" w14:textId="77777777" w:rsidR="00852DDE" w:rsidRPr="003227D2" w:rsidRDefault="00E50BE1" w:rsidP="00CB29EE">
            <w:pPr>
              <w:spacing w:before="100" w:after="100"/>
              <w:rPr>
                <w:rFonts w:ascii="Arial" w:hAnsi="Arial" w:cs="Arial"/>
                <w:sz w:val="20"/>
                <w:szCs w:val="20"/>
              </w:rPr>
            </w:pPr>
            <w:r w:rsidRPr="003227D2">
              <w:rPr>
                <w:rFonts w:ascii="Arial" w:hAnsi="Arial" w:cs="Arial"/>
                <w:sz w:val="20"/>
                <w:szCs w:val="20"/>
              </w:rPr>
              <w:t>2004-2006</w:t>
            </w:r>
          </w:p>
        </w:tc>
        <w:tc>
          <w:tcPr>
            <w:tcW w:w="1701" w:type="dxa"/>
          </w:tcPr>
          <w:p w14:paraId="4C4D84CA" w14:textId="77777777" w:rsidR="00852DDE" w:rsidRPr="003227D2" w:rsidRDefault="00E50BE1" w:rsidP="00CB29EE">
            <w:pPr>
              <w:spacing w:before="100" w:after="100"/>
              <w:rPr>
                <w:rFonts w:ascii="Arial" w:hAnsi="Arial" w:cs="Arial"/>
                <w:sz w:val="20"/>
                <w:szCs w:val="20"/>
              </w:rPr>
            </w:pPr>
            <w:r w:rsidRPr="003227D2">
              <w:rPr>
                <w:rFonts w:ascii="Arial" w:hAnsi="Arial" w:cs="Arial"/>
                <w:sz w:val="20"/>
                <w:szCs w:val="20"/>
              </w:rPr>
              <w:t>Bilimsel Araştırmacı</w:t>
            </w:r>
          </w:p>
        </w:tc>
        <w:tc>
          <w:tcPr>
            <w:tcW w:w="2551" w:type="dxa"/>
          </w:tcPr>
          <w:p w14:paraId="54EC10D3" w14:textId="77777777" w:rsidR="00852DDE" w:rsidRPr="003227D2" w:rsidRDefault="00E50BE1" w:rsidP="006271F0">
            <w:pPr>
              <w:spacing w:before="100" w:after="100"/>
              <w:ind w:firstLine="0"/>
              <w:jc w:val="left"/>
              <w:rPr>
                <w:rFonts w:ascii="Arial" w:hAnsi="Arial" w:cs="Arial"/>
                <w:sz w:val="20"/>
                <w:szCs w:val="20"/>
              </w:rPr>
            </w:pPr>
            <w:r w:rsidRPr="003227D2">
              <w:rPr>
                <w:rFonts w:ascii="Arial" w:hAnsi="Arial" w:cs="Arial"/>
                <w:sz w:val="20"/>
                <w:szCs w:val="20"/>
              </w:rPr>
              <w:t>Tıp Fakültesi, İç Hastalıkları,</w:t>
            </w:r>
            <w:r w:rsidR="00C144A2" w:rsidRPr="003227D2">
              <w:rPr>
                <w:rFonts w:ascii="Arial" w:hAnsi="Arial" w:cs="Arial"/>
                <w:sz w:val="20"/>
                <w:szCs w:val="20"/>
              </w:rPr>
              <w:t xml:space="preserve"> </w:t>
            </w:r>
            <w:r w:rsidRPr="003227D2">
              <w:rPr>
                <w:rFonts w:ascii="Arial" w:hAnsi="Arial" w:cs="Arial"/>
                <w:sz w:val="20"/>
                <w:szCs w:val="20"/>
              </w:rPr>
              <w:t>Nefroloji</w:t>
            </w:r>
          </w:p>
        </w:tc>
        <w:tc>
          <w:tcPr>
            <w:tcW w:w="2972" w:type="dxa"/>
          </w:tcPr>
          <w:p w14:paraId="7F4E4784" w14:textId="77777777" w:rsidR="00852DDE" w:rsidRPr="003227D2" w:rsidRDefault="00E50BE1" w:rsidP="00C144A2">
            <w:pPr>
              <w:spacing w:before="100" w:after="100"/>
              <w:ind w:firstLine="0"/>
              <w:rPr>
                <w:rFonts w:ascii="Arial" w:hAnsi="Arial" w:cs="Arial"/>
                <w:sz w:val="20"/>
                <w:szCs w:val="20"/>
              </w:rPr>
            </w:pPr>
            <w:r w:rsidRPr="003227D2">
              <w:rPr>
                <w:rFonts w:ascii="Arial" w:hAnsi="Arial" w:cs="Arial"/>
                <w:sz w:val="20"/>
                <w:szCs w:val="20"/>
              </w:rPr>
              <w:t xml:space="preserve">Colorado Üniversitesi, </w:t>
            </w:r>
            <w:r w:rsidR="00C144A2" w:rsidRPr="003227D2">
              <w:rPr>
                <w:rFonts w:ascii="Arial" w:hAnsi="Arial" w:cs="Arial"/>
                <w:sz w:val="20"/>
                <w:szCs w:val="20"/>
              </w:rPr>
              <w:t xml:space="preserve">Denver, </w:t>
            </w:r>
            <w:r w:rsidRPr="003227D2">
              <w:rPr>
                <w:rFonts w:ascii="Arial" w:hAnsi="Arial" w:cs="Arial"/>
                <w:sz w:val="20"/>
                <w:szCs w:val="20"/>
              </w:rPr>
              <w:t>ABD</w:t>
            </w:r>
          </w:p>
        </w:tc>
      </w:tr>
      <w:tr w:rsidR="00E50BE1" w:rsidRPr="003227D2" w14:paraId="10B3E21E" w14:textId="77777777" w:rsidTr="00E50BE1">
        <w:tblPrEx>
          <w:tblCellMar>
            <w:top w:w="0" w:type="dxa"/>
            <w:bottom w:w="0" w:type="dxa"/>
          </w:tblCellMar>
        </w:tblPrEx>
        <w:tc>
          <w:tcPr>
            <w:tcW w:w="2552" w:type="dxa"/>
          </w:tcPr>
          <w:p w14:paraId="083F1D4E" w14:textId="77777777" w:rsidR="00E50BE1" w:rsidRPr="003227D2" w:rsidRDefault="00E50BE1" w:rsidP="00CB29EE">
            <w:pPr>
              <w:spacing w:before="100" w:after="100"/>
              <w:rPr>
                <w:rFonts w:ascii="Arial" w:hAnsi="Arial" w:cs="Arial"/>
                <w:sz w:val="20"/>
                <w:szCs w:val="20"/>
              </w:rPr>
            </w:pPr>
            <w:r w:rsidRPr="003227D2">
              <w:rPr>
                <w:rFonts w:ascii="Arial" w:hAnsi="Arial" w:cs="Arial"/>
                <w:sz w:val="20"/>
                <w:szCs w:val="20"/>
              </w:rPr>
              <w:lastRenderedPageBreak/>
              <w:t>2003-2006</w:t>
            </w:r>
          </w:p>
        </w:tc>
        <w:tc>
          <w:tcPr>
            <w:tcW w:w="1701" w:type="dxa"/>
          </w:tcPr>
          <w:p w14:paraId="7853E35E" w14:textId="77777777" w:rsidR="00E50BE1" w:rsidRPr="003227D2" w:rsidRDefault="00E50BE1" w:rsidP="00E50BE1">
            <w:pPr>
              <w:spacing w:before="100" w:after="100"/>
              <w:ind w:firstLine="0"/>
              <w:rPr>
                <w:rFonts w:ascii="Arial" w:hAnsi="Arial" w:cs="Arial"/>
                <w:sz w:val="20"/>
                <w:szCs w:val="20"/>
              </w:rPr>
            </w:pPr>
            <w:r w:rsidRPr="003227D2">
              <w:rPr>
                <w:rFonts w:ascii="Arial" w:hAnsi="Arial" w:cs="Arial"/>
                <w:sz w:val="20"/>
                <w:szCs w:val="20"/>
              </w:rPr>
              <w:t xml:space="preserve">Yard.Doç.Dr. </w:t>
            </w:r>
          </w:p>
        </w:tc>
        <w:tc>
          <w:tcPr>
            <w:tcW w:w="2551" w:type="dxa"/>
          </w:tcPr>
          <w:p w14:paraId="45468988" w14:textId="77777777" w:rsidR="00E50BE1" w:rsidRPr="003227D2" w:rsidRDefault="00E50BE1" w:rsidP="00E50BE1">
            <w:pPr>
              <w:spacing w:before="100" w:after="100"/>
              <w:ind w:firstLine="0"/>
              <w:jc w:val="left"/>
              <w:rPr>
                <w:rFonts w:ascii="Arial" w:hAnsi="Arial" w:cs="Arial"/>
                <w:sz w:val="20"/>
                <w:szCs w:val="20"/>
              </w:rPr>
            </w:pPr>
            <w:r w:rsidRPr="003227D2">
              <w:rPr>
                <w:rFonts w:ascii="Arial" w:hAnsi="Arial" w:cs="Arial"/>
                <w:sz w:val="20"/>
                <w:szCs w:val="20"/>
              </w:rPr>
              <w:t>Tıp Fakültesi, İç Hastalıkları, Nefroloji</w:t>
            </w:r>
          </w:p>
        </w:tc>
        <w:tc>
          <w:tcPr>
            <w:tcW w:w="2972" w:type="dxa"/>
          </w:tcPr>
          <w:p w14:paraId="3E16EDF7" w14:textId="77777777" w:rsidR="00E50BE1" w:rsidRPr="003227D2" w:rsidRDefault="00E50BE1" w:rsidP="00E50BE1">
            <w:pPr>
              <w:spacing w:before="100" w:after="100"/>
              <w:ind w:firstLine="0"/>
              <w:rPr>
                <w:rFonts w:ascii="Arial" w:hAnsi="Arial" w:cs="Arial"/>
                <w:sz w:val="20"/>
                <w:szCs w:val="20"/>
              </w:rPr>
            </w:pPr>
            <w:r w:rsidRPr="003227D2">
              <w:rPr>
                <w:rFonts w:ascii="Arial" w:hAnsi="Arial" w:cs="Arial"/>
                <w:sz w:val="20"/>
                <w:szCs w:val="20"/>
              </w:rPr>
              <w:t>Pamukkale Üniversitesi</w:t>
            </w:r>
          </w:p>
        </w:tc>
      </w:tr>
      <w:tr w:rsidR="00070EA1" w:rsidRPr="003227D2" w14:paraId="713918B5" w14:textId="77777777" w:rsidTr="00E50BE1">
        <w:tblPrEx>
          <w:tblCellMar>
            <w:top w:w="0" w:type="dxa"/>
            <w:bottom w:w="0" w:type="dxa"/>
          </w:tblCellMar>
        </w:tblPrEx>
        <w:tc>
          <w:tcPr>
            <w:tcW w:w="2552" w:type="dxa"/>
          </w:tcPr>
          <w:p w14:paraId="5FF65404" w14:textId="77777777" w:rsidR="00070EA1" w:rsidRPr="003227D2" w:rsidRDefault="00070EA1" w:rsidP="00CB29EE">
            <w:pPr>
              <w:spacing w:before="100" w:after="100"/>
              <w:rPr>
                <w:rFonts w:ascii="Arial" w:hAnsi="Arial" w:cs="Arial"/>
                <w:sz w:val="20"/>
                <w:szCs w:val="20"/>
              </w:rPr>
            </w:pPr>
            <w:r w:rsidRPr="003227D2">
              <w:rPr>
                <w:rFonts w:ascii="Arial" w:hAnsi="Arial" w:cs="Arial"/>
                <w:sz w:val="20"/>
                <w:szCs w:val="20"/>
              </w:rPr>
              <w:t>2000-2003</w:t>
            </w:r>
          </w:p>
        </w:tc>
        <w:tc>
          <w:tcPr>
            <w:tcW w:w="1701" w:type="dxa"/>
          </w:tcPr>
          <w:p w14:paraId="0802035C" w14:textId="77777777" w:rsidR="00070EA1" w:rsidRPr="003227D2" w:rsidRDefault="00070EA1" w:rsidP="00E50BE1">
            <w:pPr>
              <w:spacing w:before="100" w:after="100"/>
              <w:ind w:firstLine="0"/>
              <w:rPr>
                <w:rFonts w:ascii="Arial" w:hAnsi="Arial" w:cs="Arial"/>
                <w:sz w:val="20"/>
                <w:szCs w:val="20"/>
              </w:rPr>
            </w:pPr>
            <w:r w:rsidRPr="003227D2">
              <w:rPr>
                <w:rFonts w:ascii="Arial" w:hAnsi="Arial" w:cs="Arial"/>
                <w:sz w:val="20"/>
                <w:szCs w:val="20"/>
              </w:rPr>
              <w:t>Nefroloji Fellowu</w:t>
            </w:r>
          </w:p>
        </w:tc>
        <w:tc>
          <w:tcPr>
            <w:tcW w:w="2551" w:type="dxa"/>
          </w:tcPr>
          <w:p w14:paraId="50479519" w14:textId="77777777" w:rsidR="00070EA1" w:rsidRPr="003227D2" w:rsidRDefault="00070EA1" w:rsidP="00E50BE1">
            <w:pPr>
              <w:spacing w:before="100" w:after="100"/>
              <w:ind w:firstLine="0"/>
              <w:jc w:val="left"/>
              <w:rPr>
                <w:rFonts w:ascii="Arial" w:hAnsi="Arial" w:cs="Arial"/>
                <w:sz w:val="20"/>
                <w:szCs w:val="20"/>
              </w:rPr>
            </w:pPr>
            <w:r w:rsidRPr="003227D2">
              <w:rPr>
                <w:rFonts w:ascii="Arial" w:hAnsi="Arial" w:cs="Arial"/>
                <w:sz w:val="20"/>
                <w:szCs w:val="20"/>
              </w:rPr>
              <w:t>Tıp Fakültesi, İç Hastalıkları, Nefroloji</w:t>
            </w:r>
          </w:p>
        </w:tc>
        <w:tc>
          <w:tcPr>
            <w:tcW w:w="2972" w:type="dxa"/>
          </w:tcPr>
          <w:p w14:paraId="652FAE28" w14:textId="77777777" w:rsidR="00070EA1" w:rsidRPr="003227D2" w:rsidRDefault="00070EA1" w:rsidP="00E50BE1">
            <w:pPr>
              <w:spacing w:before="100" w:after="100"/>
              <w:ind w:firstLine="0"/>
              <w:rPr>
                <w:rFonts w:ascii="Arial" w:hAnsi="Arial" w:cs="Arial"/>
                <w:sz w:val="20"/>
                <w:szCs w:val="20"/>
              </w:rPr>
            </w:pPr>
            <w:r w:rsidRPr="003227D2">
              <w:rPr>
                <w:rFonts w:ascii="Arial" w:hAnsi="Arial" w:cs="Arial"/>
                <w:sz w:val="20"/>
                <w:szCs w:val="20"/>
              </w:rPr>
              <w:t>Akdeniz Üniversitesi</w:t>
            </w:r>
          </w:p>
        </w:tc>
      </w:tr>
      <w:tr w:rsidR="00C144A2" w:rsidRPr="003227D2" w14:paraId="006E180C" w14:textId="77777777" w:rsidTr="00E50BE1">
        <w:tblPrEx>
          <w:tblCellMar>
            <w:top w:w="0" w:type="dxa"/>
            <w:bottom w:w="0" w:type="dxa"/>
          </w:tblCellMar>
        </w:tblPrEx>
        <w:tc>
          <w:tcPr>
            <w:tcW w:w="2552" w:type="dxa"/>
          </w:tcPr>
          <w:p w14:paraId="3675D256" w14:textId="77777777" w:rsidR="00C144A2" w:rsidRPr="003227D2" w:rsidRDefault="00C144A2" w:rsidP="00CB29EE">
            <w:pPr>
              <w:spacing w:before="100" w:after="100"/>
              <w:rPr>
                <w:rFonts w:ascii="Arial" w:hAnsi="Arial" w:cs="Arial"/>
                <w:sz w:val="20"/>
                <w:szCs w:val="20"/>
              </w:rPr>
            </w:pPr>
            <w:r w:rsidRPr="003227D2">
              <w:rPr>
                <w:rFonts w:ascii="Arial" w:hAnsi="Arial" w:cs="Arial"/>
                <w:sz w:val="20"/>
                <w:szCs w:val="20"/>
              </w:rPr>
              <w:t>1999</w:t>
            </w:r>
          </w:p>
        </w:tc>
        <w:tc>
          <w:tcPr>
            <w:tcW w:w="1701" w:type="dxa"/>
          </w:tcPr>
          <w:p w14:paraId="61130D60" w14:textId="77777777" w:rsidR="00C144A2" w:rsidRPr="003227D2" w:rsidRDefault="00C144A2" w:rsidP="00E50BE1">
            <w:pPr>
              <w:spacing w:before="100" w:after="100"/>
              <w:ind w:firstLine="0"/>
              <w:rPr>
                <w:rFonts w:ascii="Arial" w:hAnsi="Arial" w:cs="Arial"/>
                <w:sz w:val="20"/>
                <w:szCs w:val="20"/>
              </w:rPr>
            </w:pPr>
            <w:r w:rsidRPr="003227D2">
              <w:rPr>
                <w:rFonts w:ascii="Arial" w:hAnsi="Arial" w:cs="Arial"/>
                <w:sz w:val="20"/>
                <w:szCs w:val="20"/>
              </w:rPr>
              <w:t xml:space="preserve">Gözlemci Uzm Dr. </w:t>
            </w:r>
          </w:p>
        </w:tc>
        <w:tc>
          <w:tcPr>
            <w:tcW w:w="2551" w:type="dxa"/>
          </w:tcPr>
          <w:p w14:paraId="32F4F770" w14:textId="77777777" w:rsidR="00C144A2" w:rsidRPr="003227D2" w:rsidRDefault="00C144A2" w:rsidP="00E50BE1">
            <w:pPr>
              <w:spacing w:before="100" w:after="100"/>
              <w:ind w:firstLine="0"/>
              <w:jc w:val="left"/>
              <w:rPr>
                <w:rFonts w:ascii="Arial" w:hAnsi="Arial" w:cs="Arial"/>
                <w:sz w:val="20"/>
                <w:szCs w:val="20"/>
              </w:rPr>
            </w:pPr>
            <w:r w:rsidRPr="003227D2">
              <w:rPr>
                <w:rFonts w:ascii="Arial" w:hAnsi="Arial" w:cs="Arial"/>
                <w:sz w:val="20"/>
                <w:szCs w:val="20"/>
              </w:rPr>
              <w:t>Tıp Fakültesi, İç Hastalıkları, Nefroloji</w:t>
            </w:r>
          </w:p>
        </w:tc>
        <w:tc>
          <w:tcPr>
            <w:tcW w:w="2972" w:type="dxa"/>
          </w:tcPr>
          <w:p w14:paraId="7AC55C2D" w14:textId="77777777" w:rsidR="00C144A2" w:rsidRPr="003227D2" w:rsidRDefault="000C05E3" w:rsidP="00070EA1">
            <w:pPr>
              <w:spacing w:before="100" w:after="100"/>
              <w:ind w:firstLine="0"/>
              <w:rPr>
                <w:rFonts w:ascii="Arial" w:hAnsi="Arial" w:cs="Arial"/>
                <w:sz w:val="20"/>
                <w:szCs w:val="20"/>
              </w:rPr>
            </w:pPr>
            <w:r w:rsidRPr="003227D2">
              <w:rPr>
                <w:rFonts w:ascii="Arial" w:hAnsi="Arial" w:cs="Arial"/>
                <w:sz w:val="20"/>
                <w:szCs w:val="20"/>
              </w:rPr>
              <w:t>Pitt</w:t>
            </w:r>
            <w:r w:rsidR="00C144A2" w:rsidRPr="003227D2">
              <w:rPr>
                <w:rFonts w:ascii="Arial" w:hAnsi="Arial" w:cs="Arial"/>
                <w:sz w:val="20"/>
                <w:szCs w:val="20"/>
              </w:rPr>
              <w:t>sburgh Üniversitesi Tıp Fakültesi, ABD</w:t>
            </w:r>
          </w:p>
        </w:tc>
      </w:tr>
      <w:tr w:rsidR="00036917" w:rsidRPr="003227D2" w14:paraId="27FCD5D4" w14:textId="77777777" w:rsidTr="00E50BE1">
        <w:tblPrEx>
          <w:tblCellMar>
            <w:top w:w="0" w:type="dxa"/>
            <w:bottom w:w="0" w:type="dxa"/>
          </w:tblCellMar>
        </w:tblPrEx>
        <w:tc>
          <w:tcPr>
            <w:tcW w:w="2552" w:type="dxa"/>
          </w:tcPr>
          <w:p w14:paraId="1A9D34D7" w14:textId="77777777" w:rsidR="00036917" w:rsidRPr="003227D2" w:rsidRDefault="00036917" w:rsidP="00CB29EE">
            <w:pPr>
              <w:spacing w:before="100" w:after="100"/>
              <w:rPr>
                <w:rFonts w:ascii="Arial" w:hAnsi="Arial" w:cs="Arial"/>
                <w:sz w:val="20"/>
                <w:szCs w:val="20"/>
              </w:rPr>
            </w:pPr>
            <w:r w:rsidRPr="003227D2">
              <w:rPr>
                <w:rFonts w:ascii="Arial" w:hAnsi="Arial" w:cs="Arial"/>
                <w:sz w:val="20"/>
                <w:szCs w:val="20"/>
              </w:rPr>
              <w:t>1998-2000</w:t>
            </w:r>
          </w:p>
        </w:tc>
        <w:tc>
          <w:tcPr>
            <w:tcW w:w="1701" w:type="dxa"/>
          </w:tcPr>
          <w:p w14:paraId="1C00E397" w14:textId="77777777" w:rsidR="00036917" w:rsidRPr="003227D2" w:rsidRDefault="00036917" w:rsidP="00E50BE1">
            <w:pPr>
              <w:spacing w:before="100" w:after="100"/>
              <w:ind w:firstLine="0"/>
              <w:rPr>
                <w:rFonts w:ascii="Arial" w:hAnsi="Arial" w:cs="Arial"/>
                <w:sz w:val="20"/>
                <w:szCs w:val="20"/>
              </w:rPr>
            </w:pPr>
            <w:r w:rsidRPr="003227D2">
              <w:rPr>
                <w:rFonts w:ascii="Arial" w:hAnsi="Arial" w:cs="Arial"/>
                <w:sz w:val="20"/>
                <w:szCs w:val="20"/>
              </w:rPr>
              <w:t xml:space="preserve">Uzman Dr. </w:t>
            </w:r>
          </w:p>
        </w:tc>
        <w:tc>
          <w:tcPr>
            <w:tcW w:w="2551" w:type="dxa"/>
          </w:tcPr>
          <w:p w14:paraId="6927E1C5" w14:textId="77777777" w:rsidR="00036917" w:rsidRPr="003227D2" w:rsidRDefault="00036917" w:rsidP="00E50BE1">
            <w:pPr>
              <w:spacing w:before="100" w:after="100"/>
              <w:ind w:firstLine="0"/>
              <w:jc w:val="left"/>
              <w:rPr>
                <w:rFonts w:ascii="Arial" w:hAnsi="Arial" w:cs="Arial"/>
                <w:sz w:val="20"/>
                <w:szCs w:val="20"/>
              </w:rPr>
            </w:pPr>
            <w:r w:rsidRPr="003227D2">
              <w:rPr>
                <w:rFonts w:ascii="Arial" w:hAnsi="Arial" w:cs="Arial"/>
                <w:sz w:val="20"/>
                <w:szCs w:val="20"/>
              </w:rPr>
              <w:t>İç Hastalıkları, Nefroloji Kliniği</w:t>
            </w:r>
          </w:p>
        </w:tc>
        <w:tc>
          <w:tcPr>
            <w:tcW w:w="2972" w:type="dxa"/>
          </w:tcPr>
          <w:p w14:paraId="3A0D36D1" w14:textId="77777777" w:rsidR="00036917" w:rsidRPr="003227D2" w:rsidRDefault="00036917" w:rsidP="00E50BE1">
            <w:pPr>
              <w:spacing w:before="100" w:after="100"/>
              <w:ind w:firstLine="0"/>
              <w:rPr>
                <w:rFonts w:ascii="Arial" w:hAnsi="Arial" w:cs="Arial"/>
                <w:sz w:val="20"/>
                <w:szCs w:val="20"/>
              </w:rPr>
            </w:pPr>
            <w:r w:rsidRPr="003227D2">
              <w:rPr>
                <w:rFonts w:ascii="Arial" w:hAnsi="Arial" w:cs="Arial"/>
                <w:sz w:val="20"/>
                <w:szCs w:val="20"/>
              </w:rPr>
              <w:t>Ankara Numune Eğitim ve Araştırma Hastanesi</w:t>
            </w:r>
          </w:p>
        </w:tc>
      </w:tr>
    </w:tbl>
    <w:p w14:paraId="29A4010E" w14:textId="77777777" w:rsidR="00CB29EE" w:rsidRPr="003227D2" w:rsidRDefault="00CB29EE" w:rsidP="00CB29EE">
      <w:pPr>
        <w:rPr>
          <w:rFonts w:ascii="Arial" w:hAnsi="Arial" w:cs="Arial"/>
          <w:b/>
          <w:sz w:val="20"/>
          <w:szCs w:val="20"/>
        </w:rPr>
      </w:pPr>
    </w:p>
    <w:p w14:paraId="13C9442A" w14:textId="77777777" w:rsidR="00E50BE1" w:rsidRPr="003227D2" w:rsidRDefault="00E50BE1" w:rsidP="00CB29EE">
      <w:pPr>
        <w:rPr>
          <w:rFonts w:ascii="Arial" w:hAnsi="Arial" w:cs="Arial"/>
          <w:b/>
          <w:sz w:val="20"/>
          <w:szCs w:val="20"/>
        </w:rPr>
      </w:pPr>
    </w:p>
    <w:p w14:paraId="2B48BD13" w14:textId="77777777" w:rsidR="00E50BE1" w:rsidRPr="003227D2" w:rsidRDefault="00E50BE1" w:rsidP="00CB29EE">
      <w:pPr>
        <w:rPr>
          <w:rFonts w:ascii="Arial" w:hAnsi="Arial" w:cs="Arial"/>
          <w:b/>
          <w:sz w:val="20"/>
          <w:szCs w:val="20"/>
        </w:rPr>
      </w:pPr>
    </w:p>
    <w:p w14:paraId="208A5620" w14:textId="77777777" w:rsidR="00E50BE1" w:rsidRPr="003227D2" w:rsidRDefault="00E50BE1" w:rsidP="00CB29EE">
      <w:pPr>
        <w:rPr>
          <w:rFonts w:ascii="Arial" w:hAnsi="Arial" w:cs="Arial"/>
          <w:b/>
          <w:sz w:val="20"/>
          <w:szCs w:val="20"/>
        </w:rPr>
      </w:pPr>
    </w:p>
    <w:p w14:paraId="7616C364" w14:textId="77777777" w:rsidR="00CB29EE" w:rsidRPr="003227D2" w:rsidRDefault="00CB29EE" w:rsidP="00CB29EE">
      <w:pPr>
        <w:rPr>
          <w:rFonts w:ascii="Arial" w:hAnsi="Arial" w:cs="Arial"/>
          <w:b/>
          <w:sz w:val="20"/>
          <w:szCs w:val="20"/>
        </w:rPr>
      </w:pPr>
      <w:r w:rsidRPr="003227D2">
        <w:rPr>
          <w:rFonts w:ascii="Arial" w:hAnsi="Arial" w:cs="Arial"/>
          <w:b/>
          <w:sz w:val="20"/>
          <w:szCs w:val="20"/>
        </w:rPr>
        <w:t>4. ÇALIŞMA ALANLARI</w:t>
      </w:r>
    </w:p>
    <w:p w14:paraId="6252D541" w14:textId="77777777" w:rsidR="00CB29EE" w:rsidRPr="003227D2" w:rsidRDefault="00CB29EE" w:rsidP="00CB29EE">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CB29EE" w:rsidRPr="003227D2" w14:paraId="588DA5B3" w14:textId="77777777" w:rsidTr="00CB29EE">
        <w:tblPrEx>
          <w:tblCellMar>
            <w:top w:w="0" w:type="dxa"/>
            <w:bottom w:w="0" w:type="dxa"/>
          </w:tblCellMar>
        </w:tblPrEx>
        <w:tc>
          <w:tcPr>
            <w:tcW w:w="4320" w:type="dxa"/>
          </w:tcPr>
          <w:p w14:paraId="1ECBF741" w14:textId="77777777" w:rsidR="00CB29EE" w:rsidRPr="003227D2" w:rsidRDefault="00CB29EE" w:rsidP="00CB29EE">
            <w:pPr>
              <w:spacing w:before="60" w:after="60"/>
              <w:rPr>
                <w:rFonts w:ascii="Arial" w:hAnsi="Arial" w:cs="Arial"/>
                <w:sz w:val="20"/>
                <w:szCs w:val="20"/>
              </w:rPr>
            </w:pPr>
            <w:r w:rsidRPr="003227D2">
              <w:rPr>
                <w:rFonts w:ascii="Arial" w:hAnsi="Arial" w:cs="Arial"/>
                <w:sz w:val="20"/>
                <w:szCs w:val="20"/>
              </w:rPr>
              <w:t>ÇALIŞMA ALANI</w:t>
            </w:r>
          </w:p>
        </w:tc>
        <w:tc>
          <w:tcPr>
            <w:tcW w:w="5220" w:type="dxa"/>
          </w:tcPr>
          <w:p w14:paraId="11D94DE3" w14:textId="77777777" w:rsidR="00CB29EE" w:rsidRPr="003227D2" w:rsidRDefault="00CB29EE" w:rsidP="00CB29EE">
            <w:pPr>
              <w:spacing w:before="60" w:after="60"/>
              <w:rPr>
                <w:rFonts w:ascii="Arial" w:hAnsi="Arial" w:cs="Arial"/>
                <w:sz w:val="20"/>
                <w:szCs w:val="20"/>
              </w:rPr>
            </w:pPr>
            <w:r w:rsidRPr="003227D2">
              <w:rPr>
                <w:rFonts w:ascii="Arial" w:hAnsi="Arial" w:cs="Arial"/>
                <w:sz w:val="20"/>
                <w:szCs w:val="20"/>
              </w:rPr>
              <w:t>ANAHTAR SÖZCÜKLER</w:t>
            </w:r>
          </w:p>
        </w:tc>
      </w:tr>
      <w:tr w:rsidR="00CB29EE" w:rsidRPr="003227D2" w14:paraId="6F5C8C39" w14:textId="77777777" w:rsidTr="00CB29EE">
        <w:tblPrEx>
          <w:tblCellMar>
            <w:top w:w="0" w:type="dxa"/>
            <w:bottom w:w="0" w:type="dxa"/>
          </w:tblCellMar>
        </w:tblPrEx>
        <w:tc>
          <w:tcPr>
            <w:tcW w:w="4320" w:type="dxa"/>
          </w:tcPr>
          <w:p w14:paraId="4D1AB29F" w14:textId="77777777" w:rsidR="00CB29EE" w:rsidRPr="003227D2" w:rsidRDefault="007C7F21" w:rsidP="0000555E">
            <w:pPr>
              <w:spacing w:before="60" w:after="60"/>
              <w:ind w:firstLine="0"/>
              <w:rPr>
                <w:rFonts w:ascii="Arial" w:hAnsi="Arial" w:cs="Arial"/>
                <w:sz w:val="20"/>
                <w:szCs w:val="20"/>
              </w:rPr>
            </w:pPr>
            <w:r w:rsidRPr="003227D2">
              <w:rPr>
                <w:rFonts w:ascii="Arial" w:hAnsi="Arial" w:cs="Arial"/>
                <w:sz w:val="20"/>
                <w:szCs w:val="20"/>
              </w:rPr>
              <w:t>A</w:t>
            </w:r>
            <w:r w:rsidR="00471C60" w:rsidRPr="003227D2">
              <w:rPr>
                <w:rFonts w:ascii="Arial" w:hAnsi="Arial" w:cs="Arial"/>
                <w:sz w:val="20"/>
                <w:szCs w:val="20"/>
              </w:rPr>
              <w:t>kut böbrek yetmezliği patofizyolojisi ve önlenmesi</w:t>
            </w:r>
          </w:p>
          <w:p w14:paraId="14435B80" w14:textId="77777777" w:rsidR="00471C60" w:rsidRPr="003227D2" w:rsidRDefault="00471C60" w:rsidP="00471C60">
            <w:pPr>
              <w:spacing w:before="60" w:after="60"/>
              <w:ind w:firstLine="0"/>
              <w:rPr>
                <w:rFonts w:ascii="Arial" w:hAnsi="Arial" w:cs="Arial"/>
                <w:sz w:val="20"/>
                <w:szCs w:val="20"/>
              </w:rPr>
            </w:pPr>
            <w:r w:rsidRPr="003227D2">
              <w:rPr>
                <w:rFonts w:ascii="Arial" w:hAnsi="Arial" w:cs="Arial"/>
                <w:sz w:val="20"/>
                <w:szCs w:val="20"/>
              </w:rPr>
              <w:t xml:space="preserve">Kronik böbrek hastalığında </w:t>
            </w:r>
            <w:r w:rsidR="00320848" w:rsidRPr="003227D2">
              <w:rPr>
                <w:rFonts w:ascii="Arial" w:hAnsi="Arial" w:cs="Arial"/>
                <w:sz w:val="20"/>
                <w:szCs w:val="20"/>
              </w:rPr>
              <w:t xml:space="preserve">ve diyabetik nefropatide </w:t>
            </w:r>
            <w:r w:rsidR="00B64EC0" w:rsidRPr="003227D2">
              <w:rPr>
                <w:rFonts w:ascii="Arial" w:hAnsi="Arial" w:cs="Arial"/>
                <w:sz w:val="20"/>
                <w:szCs w:val="20"/>
              </w:rPr>
              <w:t xml:space="preserve">hızlanmış ateroskleroz </w:t>
            </w:r>
            <w:r w:rsidRPr="003227D2">
              <w:rPr>
                <w:rFonts w:ascii="Arial" w:hAnsi="Arial" w:cs="Arial"/>
                <w:sz w:val="20"/>
                <w:szCs w:val="20"/>
              </w:rPr>
              <w:t>mekanizmalarının patogenezi</w:t>
            </w:r>
            <w:r w:rsidR="00320848" w:rsidRPr="003227D2">
              <w:rPr>
                <w:rFonts w:ascii="Arial" w:hAnsi="Arial" w:cs="Arial"/>
                <w:sz w:val="20"/>
                <w:szCs w:val="20"/>
              </w:rPr>
              <w:t>, inflamasyon ve oksidatif stresin rolü</w:t>
            </w:r>
          </w:p>
          <w:p w14:paraId="7719F9E4" w14:textId="77777777" w:rsidR="007C7F21" w:rsidRPr="003227D2" w:rsidRDefault="007C7F21" w:rsidP="00471C60">
            <w:pPr>
              <w:spacing w:before="60" w:after="60"/>
              <w:ind w:firstLine="0"/>
              <w:rPr>
                <w:rFonts w:ascii="Arial" w:hAnsi="Arial" w:cs="Arial"/>
                <w:sz w:val="20"/>
                <w:szCs w:val="20"/>
              </w:rPr>
            </w:pPr>
            <w:r w:rsidRPr="003227D2">
              <w:rPr>
                <w:rFonts w:ascii="Arial" w:hAnsi="Arial" w:cs="Arial"/>
                <w:sz w:val="20"/>
                <w:szCs w:val="20"/>
              </w:rPr>
              <w:t>Böbrek nakli hastalarının takibi, Glomerüler hastalıkların tedavisi</w:t>
            </w:r>
          </w:p>
        </w:tc>
        <w:tc>
          <w:tcPr>
            <w:tcW w:w="5220" w:type="dxa"/>
          </w:tcPr>
          <w:p w14:paraId="3A94891A" w14:textId="77777777" w:rsidR="00CB29EE" w:rsidRPr="003227D2" w:rsidRDefault="00471C60" w:rsidP="000374C2">
            <w:pPr>
              <w:spacing w:before="60" w:after="60"/>
              <w:ind w:firstLine="0"/>
              <w:rPr>
                <w:rFonts w:ascii="Arial" w:hAnsi="Arial" w:cs="Arial"/>
                <w:sz w:val="20"/>
                <w:szCs w:val="20"/>
              </w:rPr>
            </w:pPr>
            <w:r w:rsidRPr="003227D2">
              <w:rPr>
                <w:rFonts w:ascii="Arial" w:hAnsi="Arial" w:cs="Arial"/>
                <w:sz w:val="20"/>
                <w:szCs w:val="20"/>
              </w:rPr>
              <w:t>Akut böbrek hasar</w:t>
            </w:r>
            <w:r w:rsidR="00320848" w:rsidRPr="003227D2">
              <w:rPr>
                <w:rFonts w:ascii="Arial" w:hAnsi="Arial" w:cs="Arial"/>
                <w:sz w:val="20"/>
                <w:szCs w:val="20"/>
              </w:rPr>
              <w:t>ı</w:t>
            </w:r>
            <w:r w:rsidRPr="003227D2">
              <w:rPr>
                <w:rFonts w:ascii="Arial" w:hAnsi="Arial" w:cs="Arial"/>
                <w:sz w:val="20"/>
                <w:szCs w:val="20"/>
              </w:rPr>
              <w:t xml:space="preserve">, </w:t>
            </w:r>
            <w:r w:rsidR="00320848" w:rsidRPr="003227D2">
              <w:rPr>
                <w:rFonts w:ascii="Arial" w:hAnsi="Arial" w:cs="Arial"/>
                <w:sz w:val="20"/>
                <w:szCs w:val="20"/>
              </w:rPr>
              <w:t xml:space="preserve">apoptoz, nekroz, sisplatin nefrotoksitesi, kronik böbrek hastalığı, diyaliz, diyabetik nefropati, </w:t>
            </w:r>
            <w:r w:rsidR="000374C2" w:rsidRPr="003227D2">
              <w:rPr>
                <w:rFonts w:ascii="Arial" w:hAnsi="Arial" w:cs="Arial"/>
                <w:sz w:val="20"/>
                <w:szCs w:val="20"/>
              </w:rPr>
              <w:t xml:space="preserve">hipertansyon, </w:t>
            </w:r>
            <w:r w:rsidRPr="003227D2">
              <w:rPr>
                <w:rFonts w:ascii="Arial" w:hAnsi="Arial" w:cs="Arial"/>
                <w:sz w:val="20"/>
                <w:szCs w:val="20"/>
              </w:rPr>
              <w:t xml:space="preserve">ateroskleroz, </w:t>
            </w:r>
            <w:r w:rsidR="00320848" w:rsidRPr="003227D2">
              <w:rPr>
                <w:rFonts w:ascii="Arial" w:hAnsi="Arial" w:cs="Arial"/>
                <w:sz w:val="20"/>
                <w:szCs w:val="20"/>
              </w:rPr>
              <w:t xml:space="preserve">inflamasyon, </w:t>
            </w:r>
            <w:r w:rsidRPr="003227D2">
              <w:rPr>
                <w:rFonts w:ascii="Arial" w:hAnsi="Arial" w:cs="Arial"/>
                <w:sz w:val="20"/>
                <w:szCs w:val="20"/>
              </w:rPr>
              <w:t>oksidatif stres</w:t>
            </w:r>
            <w:r w:rsidR="007C7F21" w:rsidRPr="003227D2">
              <w:rPr>
                <w:rFonts w:ascii="Arial" w:hAnsi="Arial" w:cs="Arial"/>
                <w:sz w:val="20"/>
                <w:szCs w:val="20"/>
              </w:rPr>
              <w:t>, böbrek nakli, glomerüler hastalıklar</w:t>
            </w:r>
          </w:p>
        </w:tc>
      </w:tr>
    </w:tbl>
    <w:p w14:paraId="4C7C687B" w14:textId="77777777" w:rsidR="00CB29EE" w:rsidRPr="003227D2" w:rsidRDefault="00CB29EE" w:rsidP="00CB29EE">
      <w:pPr>
        <w:pStyle w:val="GvdeMetni2"/>
        <w:spacing w:after="120"/>
        <w:jc w:val="left"/>
        <w:rPr>
          <w:rFonts w:ascii="Arial" w:hAnsi="Arial" w:cs="Arial"/>
          <w:b w:val="0"/>
          <w:bCs w:val="0"/>
          <w:sz w:val="20"/>
          <w:lang w:val="tr-TR"/>
        </w:rPr>
      </w:pPr>
    </w:p>
    <w:p w14:paraId="5BC12799" w14:textId="77777777" w:rsidR="00242549" w:rsidRPr="003227D2" w:rsidRDefault="00242549" w:rsidP="00852DDE">
      <w:pPr>
        <w:pStyle w:val="GvdeMetni2"/>
        <w:spacing w:after="120"/>
        <w:ind w:firstLine="360"/>
        <w:jc w:val="left"/>
        <w:rPr>
          <w:rFonts w:ascii="Arial" w:hAnsi="Arial" w:cs="Arial"/>
          <w:bCs w:val="0"/>
          <w:sz w:val="20"/>
          <w:lang w:val="tr-TR"/>
        </w:rPr>
      </w:pPr>
    </w:p>
    <w:p w14:paraId="1C190E86" w14:textId="77777777" w:rsidR="00CB29EE" w:rsidRPr="003227D2" w:rsidRDefault="00CB29EE" w:rsidP="00852DDE">
      <w:pPr>
        <w:pStyle w:val="GvdeMetni2"/>
        <w:spacing w:after="120"/>
        <w:ind w:firstLine="360"/>
        <w:jc w:val="left"/>
        <w:rPr>
          <w:rFonts w:ascii="Arial" w:hAnsi="Arial" w:cs="Arial"/>
          <w:bCs w:val="0"/>
          <w:sz w:val="20"/>
          <w:lang w:val="tr-TR"/>
        </w:rPr>
      </w:pPr>
      <w:r w:rsidRPr="003227D2">
        <w:rPr>
          <w:rFonts w:ascii="Arial" w:hAnsi="Arial" w:cs="Arial"/>
          <w:bCs w:val="0"/>
          <w:sz w:val="20"/>
          <w:lang w:val="tr-TR"/>
        </w:rPr>
        <w:t xml:space="preserve">5. </w:t>
      </w:r>
      <w:r w:rsidR="0064110D" w:rsidRPr="003227D2">
        <w:rPr>
          <w:rFonts w:ascii="Arial" w:hAnsi="Arial" w:cs="Arial"/>
          <w:bCs w:val="0"/>
          <w:sz w:val="20"/>
          <w:lang w:val="tr-TR"/>
        </w:rPr>
        <w:t>SEÇİLMİŞ</w:t>
      </w:r>
      <w:r w:rsidRPr="003227D2">
        <w:rPr>
          <w:rFonts w:ascii="Arial" w:hAnsi="Arial" w:cs="Arial"/>
          <w:bCs w:val="0"/>
          <w:sz w:val="20"/>
          <w:lang w:val="tr-TR"/>
        </w:rPr>
        <w:t xml:space="preserve"> YAYINLARI</w:t>
      </w:r>
      <w:r w:rsidR="00852DDE" w:rsidRPr="003227D2">
        <w:rPr>
          <w:rFonts w:ascii="Arial" w:hAnsi="Arial" w:cs="Arial"/>
          <w:bCs w:val="0"/>
          <w:sz w:val="20"/>
          <w:lang w:val="tr-TR"/>
        </w:rPr>
        <w:t>:</w:t>
      </w:r>
    </w:p>
    <w:p w14:paraId="084EDA6A" w14:textId="77777777" w:rsidR="0076054F" w:rsidRPr="003227D2" w:rsidRDefault="0076054F" w:rsidP="0076054F">
      <w:pPr>
        <w:ind w:firstLine="0"/>
        <w:rPr>
          <w:rFonts w:ascii="Arial" w:hAnsi="Arial" w:cs="Arial"/>
          <w:sz w:val="20"/>
          <w:szCs w:val="20"/>
        </w:rPr>
      </w:pPr>
    </w:p>
    <w:p w14:paraId="541DBCAB" w14:textId="77777777" w:rsidR="00D3101B" w:rsidRPr="003227D2" w:rsidRDefault="007A51F4" w:rsidP="006C0E59">
      <w:pPr>
        <w:numPr>
          <w:ilvl w:val="0"/>
          <w:numId w:val="1"/>
        </w:numPr>
        <w:rPr>
          <w:rFonts w:ascii="Arial" w:hAnsi="Arial" w:cs="Arial"/>
          <w:sz w:val="20"/>
          <w:szCs w:val="20"/>
        </w:rPr>
      </w:pPr>
      <w:r w:rsidRPr="003227D2">
        <w:rPr>
          <w:rFonts w:ascii="Arial" w:hAnsi="Arial" w:cs="Arial"/>
          <w:sz w:val="20"/>
          <w:szCs w:val="20"/>
        </w:rPr>
        <w:t xml:space="preserve">Arikan H, Ozturk S, Tokgoz B, </w:t>
      </w:r>
      <w:r w:rsidRPr="003227D2">
        <w:rPr>
          <w:rFonts w:ascii="Arial" w:hAnsi="Arial" w:cs="Arial"/>
          <w:b/>
          <w:sz w:val="20"/>
          <w:szCs w:val="20"/>
        </w:rPr>
        <w:t>Dursun B</w:t>
      </w:r>
      <w:r w:rsidRPr="003227D2">
        <w:rPr>
          <w:rFonts w:ascii="Arial" w:hAnsi="Arial" w:cs="Arial"/>
          <w:sz w:val="20"/>
          <w:szCs w:val="20"/>
        </w:rPr>
        <w:t>, Seyahi N, Trabulus S, Islam M, Ayar Y, Gorgulu N, Karadag S, Gok M, Akcali E, Bora F, Aydın Z, Altun E, Ahbap E, Polat M, Soypacacı Z, Oguz EG, Koyuncu S, Colak H, Sahin İ, Dolarslan ME, Helvacı O, Kurultak I, Eren Z, Dheir H, Ogutmen MB, Taymez DG, Genek DG, Ozkurt S, Bakır EA, Yuksel E, Sahutoglu T, Oto OA, Boz G, Sengul E, Kara E, Tuglular S.</w:t>
      </w:r>
      <w:r w:rsidR="00D3101B" w:rsidRPr="003227D2">
        <w:rPr>
          <w:rFonts w:ascii="Arial" w:hAnsi="Arial" w:cs="Arial"/>
          <w:sz w:val="20"/>
          <w:szCs w:val="20"/>
        </w:rPr>
        <w:t xml:space="preserve">Characteristics and outcomes of acute kidney injury in hospitalized COVID-19 patients: A multicenter study by the Turkish society of nephrology. </w:t>
      </w:r>
      <w:r w:rsidRPr="003227D2">
        <w:rPr>
          <w:rFonts w:ascii="Arial" w:hAnsi="Arial" w:cs="Arial"/>
          <w:sz w:val="20"/>
          <w:szCs w:val="20"/>
        </w:rPr>
        <w:t>PLoS One. 2021 Aug 10;16(8):e0256023.</w:t>
      </w:r>
    </w:p>
    <w:p w14:paraId="13DBD3C0" w14:textId="77777777" w:rsidR="00D3101B" w:rsidRPr="003227D2" w:rsidRDefault="007A51F4" w:rsidP="006C0E59">
      <w:pPr>
        <w:numPr>
          <w:ilvl w:val="0"/>
          <w:numId w:val="1"/>
        </w:numPr>
        <w:rPr>
          <w:rFonts w:ascii="Arial" w:hAnsi="Arial" w:cs="Arial"/>
          <w:sz w:val="20"/>
          <w:szCs w:val="20"/>
        </w:rPr>
      </w:pPr>
      <w:r w:rsidRPr="003227D2">
        <w:rPr>
          <w:rFonts w:ascii="Arial" w:hAnsi="Arial" w:cs="Arial"/>
          <w:sz w:val="20"/>
          <w:szCs w:val="20"/>
        </w:rPr>
        <w:t xml:space="preserve">Sumnu A, Turkmen K, Cebeci E, Turkmen A, Eren N, Seyahi N, Oruc A, Dede F, Derici Ü, Basturk T, Şahin G, Sipahioglu M, Sahin GM, Tatar E, </w:t>
      </w:r>
      <w:r w:rsidRPr="003227D2">
        <w:rPr>
          <w:rFonts w:ascii="Arial" w:hAnsi="Arial" w:cs="Arial"/>
          <w:b/>
          <w:sz w:val="20"/>
          <w:szCs w:val="20"/>
        </w:rPr>
        <w:t>Dursun B,</w:t>
      </w:r>
      <w:r w:rsidRPr="003227D2">
        <w:rPr>
          <w:rFonts w:ascii="Arial" w:hAnsi="Arial" w:cs="Arial"/>
          <w:sz w:val="20"/>
          <w:szCs w:val="20"/>
        </w:rPr>
        <w:t xml:space="preserve"> Sipahi S, Yılmaz M, Suleymanlar G, Ulu S, Gungor O, Kutlay S, Bahçebaşı ZB, Sahin İ, Kurultak I, Sevinc C, Yilmaz Z, Kazancioglu RT, Cavdar C, Candan F, Aydin Z, Oygar D, Gul B, Altun B, Paydas S, Uzun S, Istemihan Z, Ergul M, Dincer MT, Gullulu M, Piskinpasa S, Akcay OF, Unsal A, Koyuncu S, Gok M, Ozturk S. </w:t>
      </w:r>
      <w:r w:rsidR="00D3101B" w:rsidRPr="003227D2">
        <w:rPr>
          <w:rFonts w:ascii="Arial" w:hAnsi="Arial" w:cs="Arial"/>
          <w:sz w:val="20"/>
          <w:szCs w:val="20"/>
        </w:rPr>
        <w:t>Characteristics of primary glomerular diseases patients with hematuria in Turkey: the data from TSN-GOLD Working Group. PLoS One. 2021 Aug 10;16(8):e0256023.</w:t>
      </w:r>
      <w:r w:rsidRPr="003227D2">
        <w:rPr>
          <w:rFonts w:ascii="Arial" w:hAnsi="Arial" w:cs="Arial"/>
          <w:sz w:val="20"/>
          <w:szCs w:val="20"/>
        </w:rPr>
        <w:t xml:space="preserve"> </w:t>
      </w:r>
      <w:r w:rsidR="00D3101B" w:rsidRPr="003227D2">
        <w:rPr>
          <w:rFonts w:ascii="Arial" w:hAnsi="Arial" w:cs="Arial"/>
          <w:sz w:val="20"/>
          <w:szCs w:val="20"/>
        </w:rPr>
        <w:t>Int Urol Nephrol. 2021 May;53(5):945-954.</w:t>
      </w:r>
    </w:p>
    <w:p w14:paraId="7357283E" w14:textId="77777777" w:rsidR="00D3101B" w:rsidRPr="003227D2" w:rsidRDefault="003132E3" w:rsidP="006C0E59">
      <w:pPr>
        <w:numPr>
          <w:ilvl w:val="0"/>
          <w:numId w:val="1"/>
        </w:numPr>
        <w:rPr>
          <w:rFonts w:ascii="Arial" w:hAnsi="Arial" w:cs="Arial"/>
          <w:sz w:val="20"/>
          <w:szCs w:val="20"/>
        </w:rPr>
      </w:pPr>
      <w:r w:rsidRPr="003227D2">
        <w:rPr>
          <w:rFonts w:ascii="Arial" w:hAnsi="Arial" w:cs="Arial"/>
          <w:sz w:val="20"/>
          <w:szCs w:val="20"/>
        </w:rPr>
        <w:t xml:space="preserve">Aydin Z, Turkmen K, Dede F, Yasar E, Ozturk S, Aydin M, Tatar E, Sahin G, Manga G, Oto O, Sumnu A, Eroglu E, Dincer T, </w:t>
      </w:r>
      <w:r w:rsidRPr="003227D2">
        <w:rPr>
          <w:rFonts w:ascii="Arial" w:hAnsi="Arial" w:cs="Arial"/>
          <w:b/>
          <w:sz w:val="20"/>
          <w:szCs w:val="20"/>
        </w:rPr>
        <w:t>Dursun B,</w:t>
      </w:r>
      <w:r w:rsidRPr="003227D2">
        <w:rPr>
          <w:rFonts w:ascii="Arial" w:hAnsi="Arial" w:cs="Arial"/>
          <w:sz w:val="20"/>
          <w:szCs w:val="20"/>
        </w:rPr>
        <w:t xml:space="preserve"> Eren N, Sevinc M, Guzel FB, Yalin S, Kutlay S, Apaydin S, Berktas HB, Kazan S, Dheir H, Bora F, Basturk T, Sahin I.</w:t>
      </w:r>
      <w:r w:rsidR="00D3101B" w:rsidRPr="003227D2">
        <w:rPr>
          <w:rFonts w:ascii="Arial" w:hAnsi="Arial" w:cs="Arial"/>
          <w:sz w:val="20"/>
          <w:szCs w:val="20"/>
        </w:rPr>
        <w:t>Demographic, clinical and laboratory characteristics of rapidly progressive glomerulonephritis in Turkey: Turkish Society of Nephrology-Glomerular Diseases (TSN-GOLD) Working Group. Clin Exp Nephrol. 2021 Feb;25(2):173-183.</w:t>
      </w:r>
    </w:p>
    <w:p w14:paraId="71AFB4E7" w14:textId="77777777" w:rsidR="00297D6C" w:rsidRPr="003227D2" w:rsidRDefault="003132E3" w:rsidP="006C0E59">
      <w:pPr>
        <w:numPr>
          <w:ilvl w:val="0"/>
          <w:numId w:val="1"/>
        </w:numPr>
        <w:rPr>
          <w:rFonts w:ascii="Arial" w:hAnsi="Arial" w:cs="Arial"/>
          <w:sz w:val="20"/>
          <w:szCs w:val="20"/>
        </w:rPr>
      </w:pPr>
      <w:r w:rsidRPr="003227D2">
        <w:rPr>
          <w:rFonts w:ascii="Arial" w:hAnsi="Arial" w:cs="Arial"/>
          <w:sz w:val="20"/>
          <w:szCs w:val="20"/>
        </w:rPr>
        <w:t xml:space="preserve">Acıkgoz Mert GS, Ceri M, Calli Demirkan N, Sahin B, Mert M, </w:t>
      </w:r>
      <w:r w:rsidRPr="003227D2">
        <w:rPr>
          <w:rFonts w:ascii="Arial" w:hAnsi="Arial" w:cs="Arial"/>
          <w:b/>
          <w:sz w:val="20"/>
          <w:szCs w:val="20"/>
        </w:rPr>
        <w:t>Dursun B</w:t>
      </w:r>
      <w:r w:rsidRPr="003227D2">
        <w:rPr>
          <w:rFonts w:ascii="Arial" w:hAnsi="Arial" w:cs="Arial"/>
          <w:sz w:val="20"/>
          <w:szCs w:val="20"/>
        </w:rPr>
        <w:t>.</w:t>
      </w:r>
      <w:r w:rsidR="00D3101B" w:rsidRPr="003227D2">
        <w:rPr>
          <w:rFonts w:ascii="Arial" w:hAnsi="Arial" w:cs="Arial"/>
          <w:sz w:val="20"/>
          <w:szCs w:val="20"/>
        </w:rPr>
        <w:t>Effect of bevacizumab and everolimus combination treatment on peritoneal sclerosis in an experimental rat model. Ther Apher Dial. 2021 Jun;25(3):323-330.</w:t>
      </w:r>
    </w:p>
    <w:p w14:paraId="7CBBEEC9" w14:textId="77777777" w:rsidR="0076054F" w:rsidRPr="003227D2" w:rsidRDefault="003132E3" w:rsidP="007C7F21">
      <w:pPr>
        <w:numPr>
          <w:ilvl w:val="0"/>
          <w:numId w:val="1"/>
        </w:numPr>
        <w:rPr>
          <w:rFonts w:ascii="Arial" w:hAnsi="Arial" w:cs="Arial"/>
          <w:sz w:val="20"/>
          <w:szCs w:val="20"/>
        </w:rPr>
      </w:pPr>
      <w:r w:rsidRPr="003227D2">
        <w:rPr>
          <w:rFonts w:ascii="Arial" w:hAnsi="Arial" w:cs="Arial"/>
          <w:sz w:val="20"/>
          <w:szCs w:val="20"/>
        </w:rPr>
        <w:t xml:space="preserve">Mert M, </w:t>
      </w:r>
      <w:r w:rsidRPr="003227D2">
        <w:rPr>
          <w:rFonts w:ascii="Arial" w:hAnsi="Arial" w:cs="Arial"/>
          <w:b/>
          <w:sz w:val="20"/>
          <w:szCs w:val="20"/>
        </w:rPr>
        <w:t>Dursun B</w:t>
      </w:r>
      <w:r w:rsidRPr="003227D2">
        <w:rPr>
          <w:rFonts w:ascii="Arial" w:hAnsi="Arial" w:cs="Arial"/>
          <w:sz w:val="20"/>
          <w:szCs w:val="20"/>
        </w:rPr>
        <w:t xml:space="preserve">, Yağcı AB, Çetin Kardeşler A, Şenol H, Demir S. </w:t>
      </w:r>
      <w:r w:rsidR="0076054F" w:rsidRPr="003227D2">
        <w:rPr>
          <w:rFonts w:ascii="Arial" w:hAnsi="Arial" w:cs="Arial"/>
          <w:sz w:val="20"/>
          <w:szCs w:val="20"/>
        </w:rPr>
        <w:t>Cardio-ankle vascular index is linked to deranged metabolic status, especially high HbA1c and monocyte-</w:t>
      </w:r>
      <w:r w:rsidR="0076054F" w:rsidRPr="003227D2">
        <w:rPr>
          <w:rFonts w:ascii="Arial" w:hAnsi="Arial" w:cs="Arial"/>
          <w:sz w:val="20"/>
          <w:szCs w:val="20"/>
        </w:rPr>
        <w:lastRenderedPageBreak/>
        <w:t>chemoattractant-1 protein, in predialysis chronic kidney disease. Int Urol Nephrol. 2020 Jan;52(1):137-145</w:t>
      </w:r>
      <w:r w:rsidR="00297D6C" w:rsidRPr="003227D2">
        <w:rPr>
          <w:rFonts w:ascii="Arial" w:hAnsi="Arial" w:cs="Arial"/>
          <w:sz w:val="20"/>
          <w:szCs w:val="20"/>
        </w:rPr>
        <w:t>.</w:t>
      </w:r>
    </w:p>
    <w:p w14:paraId="50C49260" w14:textId="77777777" w:rsidR="00297D6C" w:rsidRPr="00297D6C" w:rsidRDefault="00297D6C" w:rsidP="006C0E59">
      <w:pPr>
        <w:numPr>
          <w:ilvl w:val="0"/>
          <w:numId w:val="1"/>
        </w:numPr>
        <w:shd w:val="clear" w:color="auto" w:fill="FFFFFF"/>
        <w:jc w:val="left"/>
        <w:rPr>
          <w:rFonts w:ascii="Arial" w:eastAsia="Times New Roman" w:hAnsi="Arial" w:cs="Arial"/>
          <w:sz w:val="20"/>
          <w:szCs w:val="20"/>
          <w:lang w:eastAsia="tr-TR"/>
        </w:rPr>
      </w:pPr>
      <w:r w:rsidRPr="003227D2">
        <w:rPr>
          <w:rFonts w:ascii="Arial" w:eastAsia="Times New Roman" w:hAnsi="Arial" w:cs="Arial"/>
          <w:sz w:val="20"/>
          <w:szCs w:val="20"/>
          <w:lang w:eastAsia="tr-TR"/>
        </w:rPr>
        <w:t>Turkmen A, Sumnu A, Cebeci E, Yazici H, Eren N, Seyahi N, Dilek K, Dede F, Derici U, Unsal A, Sahin G, Sipahioglu M, Gok M, Tatar E, </w:t>
      </w:r>
      <w:r w:rsidRPr="003227D2">
        <w:rPr>
          <w:rFonts w:ascii="Arial" w:eastAsia="Times New Roman" w:hAnsi="Arial" w:cs="Arial"/>
          <w:b/>
          <w:bCs/>
          <w:sz w:val="20"/>
          <w:szCs w:val="20"/>
          <w:lang w:eastAsia="tr-TR"/>
        </w:rPr>
        <w:t>Dursun B</w:t>
      </w:r>
      <w:r w:rsidRPr="003227D2">
        <w:rPr>
          <w:rFonts w:ascii="Arial" w:eastAsia="Times New Roman" w:hAnsi="Arial" w:cs="Arial"/>
          <w:sz w:val="20"/>
          <w:szCs w:val="20"/>
          <w:lang w:eastAsia="tr-TR"/>
        </w:rPr>
        <w:t>, Sipahi S, Yilmaz M, Suleymanlar G, Ulu S, Gungor O, Kutlay S, Bahcebasi ZB, Sahin I, Kurultak I, Turkmen K, Yilmaz Z, Kazancioglu RT, Cavdar C, Candan F, Aydin Z, Oygar DD, Gul CB, Arici M, Paydas S, Taymez DG, Kucuk M, Trablus S, Turgutalp K, Koc L, Sezer S, Duranay M, Bardak S, Altintepe L, Arikan IH, Azak A, Odabas AR, Sahin GM, Ozturk S.</w:t>
      </w:r>
      <w:r w:rsidR="003132E3" w:rsidRPr="003227D2">
        <w:rPr>
          <w:rFonts w:ascii="Arial" w:eastAsia="Times New Roman" w:hAnsi="Arial" w:cs="Arial"/>
          <w:sz w:val="20"/>
          <w:szCs w:val="20"/>
          <w:lang w:eastAsia="tr-TR"/>
        </w:rPr>
        <w:t xml:space="preserve"> </w:t>
      </w:r>
      <w:hyperlink r:id="rId6" w:history="1">
        <w:r w:rsidR="003132E3" w:rsidRPr="003227D2">
          <w:rPr>
            <w:rFonts w:ascii="Arial" w:eastAsia="Times New Roman" w:hAnsi="Arial" w:cs="Arial"/>
            <w:sz w:val="20"/>
            <w:szCs w:val="20"/>
            <w:u w:val="single"/>
            <w:shd w:val="clear" w:color="auto" w:fill="FFFFFF"/>
            <w:lang w:eastAsia="tr-TR"/>
          </w:rPr>
          <w:t>Epidemiological features of primary glomerular disease in Turkey: a multicenter study by the Turkish Society of Nephrology Glomerular Diseases Working Group.</w:t>
        </w:r>
      </w:hyperlink>
      <w:r w:rsidR="003132E3" w:rsidRPr="003227D2">
        <w:rPr>
          <w:rFonts w:ascii="Arial" w:eastAsia="Times New Roman" w:hAnsi="Arial" w:cs="Arial"/>
          <w:sz w:val="20"/>
          <w:szCs w:val="20"/>
          <w:lang w:eastAsia="tr-TR"/>
        </w:rPr>
        <w:t xml:space="preserve"> </w:t>
      </w:r>
      <w:r w:rsidRPr="003227D2">
        <w:rPr>
          <w:rFonts w:ascii="Arial" w:eastAsia="Times New Roman" w:hAnsi="Arial" w:cs="Arial"/>
          <w:sz w:val="20"/>
          <w:szCs w:val="20"/>
          <w:lang w:eastAsia="tr-TR"/>
        </w:rPr>
        <w:t>BMC Nephrol. 2020 Nov 14;21(1):481.</w:t>
      </w:r>
    </w:p>
    <w:p w14:paraId="2030425F" w14:textId="77777777" w:rsidR="00297D6C" w:rsidRPr="003227D2" w:rsidRDefault="003132E3" w:rsidP="006C0E59">
      <w:pPr>
        <w:numPr>
          <w:ilvl w:val="0"/>
          <w:numId w:val="1"/>
        </w:numPr>
        <w:rPr>
          <w:rFonts w:ascii="Arial" w:hAnsi="Arial" w:cs="Arial"/>
          <w:sz w:val="20"/>
          <w:szCs w:val="20"/>
        </w:rPr>
      </w:pPr>
      <w:r w:rsidRPr="003227D2">
        <w:rPr>
          <w:rFonts w:ascii="Arial" w:hAnsi="Arial" w:cs="Arial"/>
          <w:sz w:val="20"/>
          <w:szCs w:val="20"/>
        </w:rPr>
        <w:t xml:space="preserve">Ceri M, Mert M, </w:t>
      </w:r>
      <w:r w:rsidRPr="003227D2">
        <w:rPr>
          <w:rFonts w:ascii="Arial" w:hAnsi="Arial" w:cs="Arial"/>
          <w:b/>
          <w:sz w:val="20"/>
          <w:szCs w:val="20"/>
        </w:rPr>
        <w:t>Dursun B</w:t>
      </w:r>
      <w:r w:rsidRPr="003227D2">
        <w:rPr>
          <w:rFonts w:ascii="Arial" w:hAnsi="Arial" w:cs="Arial"/>
          <w:sz w:val="20"/>
          <w:szCs w:val="20"/>
        </w:rPr>
        <w:t xml:space="preserve">. </w:t>
      </w:r>
      <w:r w:rsidR="00297D6C" w:rsidRPr="003227D2">
        <w:rPr>
          <w:rFonts w:ascii="Arial" w:hAnsi="Arial" w:cs="Arial"/>
          <w:sz w:val="20"/>
          <w:szCs w:val="20"/>
        </w:rPr>
        <w:t>Peritonitis Due to Streptococcus Sanguinis in Automated Peritoneal Dialysis.</w:t>
      </w:r>
      <w:r w:rsidRPr="003227D2">
        <w:rPr>
          <w:rFonts w:ascii="Arial" w:hAnsi="Arial" w:cs="Arial"/>
          <w:sz w:val="20"/>
          <w:szCs w:val="20"/>
        </w:rPr>
        <w:t xml:space="preserve"> </w:t>
      </w:r>
      <w:r w:rsidR="00297D6C" w:rsidRPr="003227D2">
        <w:rPr>
          <w:rFonts w:ascii="Arial" w:hAnsi="Arial" w:cs="Arial"/>
          <w:sz w:val="20"/>
          <w:szCs w:val="20"/>
        </w:rPr>
        <w:t>Iran J Kidney Dis. 2020 May;14(3):243-244.</w:t>
      </w:r>
    </w:p>
    <w:p w14:paraId="766EF3A6" w14:textId="77777777" w:rsidR="0076054F" w:rsidRPr="003227D2" w:rsidRDefault="0076054F" w:rsidP="0076054F">
      <w:pPr>
        <w:numPr>
          <w:ilvl w:val="0"/>
          <w:numId w:val="1"/>
        </w:numPr>
        <w:rPr>
          <w:rFonts w:ascii="Arial" w:hAnsi="Arial" w:cs="Arial"/>
          <w:sz w:val="20"/>
          <w:szCs w:val="20"/>
        </w:rPr>
      </w:pPr>
      <w:r w:rsidRPr="003227D2">
        <w:rPr>
          <w:rFonts w:ascii="Arial" w:hAnsi="Arial" w:cs="Arial"/>
          <w:sz w:val="20"/>
          <w:szCs w:val="20"/>
        </w:rPr>
        <w:t xml:space="preserve">Yalın SF, Eren N, Sinangil A, Yilmaz VT, Tatar E, Ucar AR, Sevinc M, Can Ö, Gurkan A, Arik N, Alisir Ecder S, Uyar M, Yasar M, Gulcicek S, Mese M, Dheir H, Cakir U, Köksal Cevher Ş, Turkmen K, Guven B, Guven Taymez D, Erkalma Senates B, Ecder T, Kocak H, Uslu A, Demir E, Basturk T, Ogutmen MB, Kinalp C, </w:t>
      </w:r>
      <w:r w:rsidRPr="003227D2">
        <w:rPr>
          <w:rFonts w:ascii="Arial" w:hAnsi="Arial" w:cs="Arial"/>
          <w:b/>
          <w:sz w:val="20"/>
          <w:szCs w:val="20"/>
        </w:rPr>
        <w:t>Dursun B</w:t>
      </w:r>
      <w:r w:rsidRPr="003227D2">
        <w:rPr>
          <w:rFonts w:ascii="Arial" w:hAnsi="Arial" w:cs="Arial"/>
          <w:sz w:val="20"/>
          <w:szCs w:val="20"/>
        </w:rPr>
        <w:t xml:space="preserve">, Bicik Bahcebasi Z, Sipahi S, Dede F, Oruc M, Caliskan Y, Genc A, Yelken B, Altıparmak MR, Turkmen A, Seyahi N. Fabry Disease Prevalence in Renal Replacement </w:t>
      </w:r>
      <w:r w:rsidR="00EF285D" w:rsidRPr="003227D2">
        <w:rPr>
          <w:rFonts w:ascii="Arial" w:hAnsi="Arial" w:cs="Arial"/>
          <w:sz w:val="20"/>
          <w:szCs w:val="20"/>
        </w:rPr>
        <w:t>t</w:t>
      </w:r>
      <w:r w:rsidRPr="003227D2">
        <w:rPr>
          <w:rFonts w:ascii="Arial" w:hAnsi="Arial" w:cs="Arial"/>
          <w:sz w:val="20"/>
          <w:szCs w:val="20"/>
        </w:rPr>
        <w:t>herapy in Turkey. Nephron. 2019;142(1):26-33.</w:t>
      </w:r>
    </w:p>
    <w:p w14:paraId="19862FE7" w14:textId="77777777" w:rsidR="008A640F" w:rsidRPr="003227D2" w:rsidRDefault="008A640F" w:rsidP="007D1D9A">
      <w:pPr>
        <w:numPr>
          <w:ilvl w:val="0"/>
          <w:numId w:val="1"/>
        </w:numPr>
        <w:rPr>
          <w:rFonts w:ascii="Arial" w:hAnsi="Arial" w:cs="Arial"/>
          <w:sz w:val="20"/>
          <w:szCs w:val="20"/>
        </w:rPr>
      </w:pPr>
      <w:r w:rsidRPr="003227D2">
        <w:rPr>
          <w:rFonts w:ascii="Arial" w:hAnsi="Arial" w:cs="Arial"/>
          <w:sz w:val="20"/>
          <w:szCs w:val="20"/>
        </w:rPr>
        <w:t xml:space="preserve">Yeniçerioğlu Y, Akdam H, </w:t>
      </w:r>
      <w:r w:rsidRPr="003227D2">
        <w:rPr>
          <w:rFonts w:ascii="Arial" w:hAnsi="Arial" w:cs="Arial"/>
          <w:b/>
          <w:sz w:val="20"/>
          <w:szCs w:val="20"/>
        </w:rPr>
        <w:t>Dursun B</w:t>
      </w:r>
      <w:r w:rsidRPr="003227D2">
        <w:rPr>
          <w:rFonts w:ascii="Arial" w:hAnsi="Arial" w:cs="Arial"/>
          <w:sz w:val="20"/>
          <w:szCs w:val="20"/>
        </w:rPr>
        <w:t>, Alp A, Sağlam Eyiler F, Akın D, Gün Y, Hüddam B, Batmazoğlu M, Gibyeli Genek D, Pirinççi S, Ersoy İR, Üzüm A, Soypaçacı Z, Tanrısev M, Çolak H, Demiral Sezer S, Bozkurt G, Akyıldız UO, Akyüz Ünsal Aİ, Ünübol M, Uslu M, Eryılmaz U, Günel C, Meteoğlu İ, Yavaşoğlu İ, Ünsal A, Akar H, Okyay P. Screening Fabry's disease in chronic kidney disease patients not on dialysis: a multicenter study. Ren Fail. 2017 Nov;39(1):104-111</w:t>
      </w:r>
    </w:p>
    <w:p w14:paraId="4BE8697D" w14:textId="77777777" w:rsidR="0069222F" w:rsidRPr="003227D2" w:rsidRDefault="00B01A71" w:rsidP="007D1D9A">
      <w:pPr>
        <w:numPr>
          <w:ilvl w:val="0"/>
          <w:numId w:val="1"/>
        </w:numPr>
        <w:rPr>
          <w:rFonts w:ascii="Arial" w:hAnsi="Arial" w:cs="Arial"/>
          <w:sz w:val="20"/>
          <w:szCs w:val="20"/>
        </w:rPr>
      </w:pPr>
      <w:r w:rsidRPr="003227D2">
        <w:rPr>
          <w:rFonts w:ascii="Arial" w:hAnsi="Arial" w:cs="Arial"/>
          <w:sz w:val="20"/>
          <w:szCs w:val="20"/>
        </w:rPr>
        <w:t xml:space="preserve">Guclu A, </w:t>
      </w:r>
      <w:r w:rsidRPr="003227D2">
        <w:rPr>
          <w:rFonts w:ascii="Arial" w:hAnsi="Arial" w:cs="Arial"/>
          <w:b/>
          <w:sz w:val="20"/>
          <w:szCs w:val="20"/>
        </w:rPr>
        <w:t>Dursun B</w:t>
      </w:r>
      <w:r w:rsidRPr="003227D2">
        <w:rPr>
          <w:rFonts w:ascii="Arial" w:hAnsi="Arial" w:cs="Arial"/>
          <w:sz w:val="20"/>
          <w:szCs w:val="20"/>
        </w:rPr>
        <w:t>, Rota S, sabir N, Kaya C, Yaman F. The relationship between viceral</w:t>
      </w:r>
      <w:r w:rsidR="007D1D9A" w:rsidRPr="003227D2">
        <w:rPr>
          <w:rFonts w:ascii="Arial" w:hAnsi="Arial" w:cs="Arial"/>
          <w:sz w:val="20"/>
          <w:szCs w:val="20"/>
        </w:rPr>
        <w:t xml:space="preserve"> </w:t>
      </w:r>
      <w:r w:rsidRPr="003227D2">
        <w:rPr>
          <w:rFonts w:ascii="Arial" w:hAnsi="Arial" w:cs="Arial"/>
          <w:sz w:val="20"/>
          <w:szCs w:val="20"/>
        </w:rPr>
        <w:t>adipose tissue and intima-media thickness in patients with in patients with kidney disease. Acta Medica Mediterranea 2016;32:1843</w:t>
      </w:r>
    </w:p>
    <w:p w14:paraId="2E23BF92" w14:textId="77777777" w:rsidR="003227D2" w:rsidRPr="003227D2" w:rsidRDefault="0069222F" w:rsidP="006C0E59">
      <w:pPr>
        <w:numPr>
          <w:ilvl w:val="0"/>
          <w:numId w:val="1"/>
        </w:numPr>
        <w:rPr>
          <w:rFonts w:ascii="Arial" w:hAnsi="Arial" w:cs="Arial"/>
          <w:sz w:val="20"/>
          <w:szCs w:val="20"/>
        </w:rPr>
      </w:pPr>
      <w:r w:rsidRPr="003227D2">
        <w:rPr>
          <w:rFonts w:ascii="Arial" w:hAnsi="Arial" w:cs="Arial"/>
          <w:sz w:val="20"/>
          <w:szCs w:val="20"/>
        </w:rPr>
        <w:t xml:space="preserve">Üstündağ S, Doğan E, Duranay M, Kazancıoğlu R, Çelik V, Ünsal A, Altıntepe L, </w:t>
      </w:r>
      <w:r w:rsidRPr="003227D2">
        <w:rPr>
          <w:rFonts w:ascii="Arial" w:hAnsi="Arial" w:cs="Arial"/>
          <w:b/>
          <w:sz w:val="20"/>
          <w:szCs w:val="20"/>
        </w:rPr>
        <w:t>Dursun B</w:t>
      </w:r>
      <w:r w:rsidRPr="003227D2">
        <w:rPr>
          <w:rFonts w:ascii="Arial" w:hAnsi="Arial" w:cs="Arial"/>
          <w:sz w:val="20"/>
          <w:szCs w:val="20"/>
        </w:rPr>
        <w:t xml:space="preserve">, Akbaş E, Özdener F, Yıldız A.  Subcutaneous C.E.R.A. for the Treatment of Chronic Renal Anemia in Predialysis Patients. Balkan Med J. 2016 May;33(3):322-30. </w:t>
      </w:r>
    </w:p>
    <w:p w14:paraId="2C7911BE" w14:textId="77777777" w:rsidR="008A640F" w:rsidRPr="003227D2" w:rsidRDefault="00B01A71" w:rsidP="006C0E59">
      <w:pPr>
        <w:numPr>
          <w:ilvl w:val="0"/>
          <w:numId w:val="1"/>
        </w:numPr>
        <w:rPr>
          <w:rFonts w:ascii="Arial" w:hAnsi="Arial" w:cs="Arial"/>
          <w:sz w:val="20"/>
          <w:szCs w:val="20"/>
        </w:rPr>
      </w:pPr>
      <w:r w:rsidRPr="003227D2">
        <w:rPr>
          <w:rFonts w:ascii="Arial" w:hAnsi="Arial" w:cs="Arial"/>
          <w:sz w:val="20"/>
          <w:szCs w:val="20"/>
        </w:rPr>
        <w:t xml:space="preserve">Avci Çiçek E, Rota S, </w:t>
      </w:r>
      <w:r w:rsidRPr="003227D2">
        <w:rPr>
          <w:rFonts w:ascii="Arial" w:hAnsi="Arial" w:cs="Arial"/>
          <w:b/>
          <w:sz w:val="20"/>
          <w:szCs w:val="20"/>
        </w:rPr>
        <w:t>Dursun B,</w:t>
      </w:r>
      <w:r w:rsidRPr="003227D2">
        <w:rPr>
          <w:rFonts w:ascii="Arial" w:hAnsi="Arial" w:cs="Arial"/>
          <w:sz w:val="20"/>
          <w:szCs w:val="20"/>
        </w:rPr>
        <w:t xml:space="preserve"> Kavalci E. Evaluation of serum NGAL and hepcidin levels in chronic kidney disease patients. Ren Fail. 2016;38(1):35-9.</w:t>
      </w:r>
    </w:p>
    <w:p w14:paraId="3BAA675D" w14:textId="77777777" w:rsidR="008A640F" w:rsidRPr="003227D2" w:rsidRDefault="00B01A71" w:rsidP="007D1D9A">
      <w:pPr>
        <w:numPr>
          <w:ilvl w:val="0"/>
          <w:numId w:val="1"/>
        </w:numPr>
        <w:rPr>
          <w:rFonts w:ascii="Arial" w:hAnsi="Arial" w:cs="Arial"/>
          <w:sz w:val="20"/>
          <w:szCs w:val="20"/>
        </w:rPr>
      </w:pPr>
      <w:r w:rsidRPr="003227D2">
        <w:rPr>
          <w:rFonts w:ascii="Arial" w:hAnsi="Arial" w:cs="Arial"/>
          <w:sz w:val="20"/>
          <w:szCs w:val="20"/>
        </w:rPr>
        <w:t xml:space="preserve">Öncel Ç, </w:t>
      </w:r>
      <w:r w:rsidRPr="003227D2">
        <w:rPr>
          <w:rFonts w:ascii="Arial" w:hAnsi="Arial" w:cs="Arial"/>
          <w:b/>
          <w:sz w:val="20"/>
          <w:szCs w:val="20"/>
        </w:rPr>
        <w:t>Dursun B,</w:t>
      </w:r>
      <w:r w:rsidRPr="003227D2">
        <w:rPr>
          <w:rFonts w:ascii="Arial" w:hAnsi="Arial" w:cs="Arial"/>
          <w:sz w:val="20"/>
          <w:szCs w:val="20"/>
        </w:rPr>
        <w:t xml:space="preserve"> Korkut D, Başer S.  Syndrome of inappropriate antidiuretic hormone secretion due to excessive intake of memantine. Neurol Sci. 2015 Sep;36(9):</w:t>
      </w:r>
    </w:p>
    <w:p w14:paraId="134C1D40" w14:textId="77777777" w:rsidR="008A640F" w:rsidRPr="003227D2" w:rsidRDefault="003C75D5" w:rsidP="007D1D9A">
      <w:pPr>
        <w:numPr>
          <w:ilvl w:val="0"/>
          <w:numId w:val="1"/>
        </w:numPr>
        <w:rPr>
          <w:rFonts w:ascii="Arial" w:hAnsi="Arial" w:cs="Arial"/>
          <w:sz w:val="20"/>
          <w:szCs w:val="20"/>
        </w:rPr>
      </w:pPr>
      <w:r w:rsidRPr="003227D2">
        <w:rPr>
          <w:rFonts w:ascii="Arial" w:hAnsi="Arial" w:cs="Arial"/>
          <w:sz w:val="20"/>
          <w:szCs w:val="20"/>
        </w:rPr>
        <w:t xml:space="preserve">Ozturk S, Sumnu A, Seyahi N, Gullulu M, Sipahioglu M, Artan S, Bicik Z, Kutlay S, Keles M, Oygar D, Odabas AR, Kayatas M, </w:t>
      </w:r>
      <w:r w:rsidRPr="003227D2">
        <w:rPr>
          <w:rFonts w:ascii="Arial" w:hAnsi="Arial" w:cs="Arial"/>
          <w:b/>
          <w:sz w:val="20"/>
          <w:szCs w:val="20"/>
        </w:rPr>
        <w:t>Dursun B</w:t>
      </w:r>
      <w:r w:rsidRPr="003227D2">
        <w:rPr>
          <w:rFonts w:ascii="Arial" w:hAnsi="Arial" w:cs="Arial"/>
          <w:sz w:val="20"/>
          <w:szCs w:val="20"/>
        </w:rPr>
        <w:t>, Sayarlioglu H, Trablus S, Taymez DG, Ozdemir AA, Sahin GM, Altun B, Azak A, Altintepe L, Suleymanlar G, Koc M, Selcuk Y, Kazancioglu R, Erkoc R, Gursu M, Kucuk M, Akcaoglu SA, Yıldız A, Unal A, Akarsu O, Ates K, Cankaya E, Turkmen A.  Demographic and clinical characteristics of primary glomerular diseases in Turkey. Int Urol Nephrol. 2014 Dec;46(12):2347-55</w:t>
      </w:r>
    </w:p>
    <w:p w14:paraId="6A0AD825" w14:textId="77777777" w:rsidR="008A640F" w:rsidRPr="003227D2" w:rsidRDefault="003C75D5" w:rsidP="007D1D9A">
      <w:pPr>
        <w:numPr>
          <w:ilvl w:val="0"/>
          <w:numId w:val="1"/>
        </w:numPr>
        <w:rPr>
          <w:rFonts w:ascii="Arial" w:hAnsi="Arial" w:cs="Arial"/>
          <w:sz w:val="20"/>
          <w:szCs w:val="20"/>
        </w:rPr>
      </w:pPr>
      <w:r w:rsidRPr="003227D2">
        <w:rPr>
          <w:rFonts w:ascii="Arial" w:hAnsi="Arial" w:cs="Arial"/>
          <w:sz w:val="20"/>
          <w:szCs w:val="20"/>
        </w:rPr>
        <w:t xml:space="preserve">Cakmak P, Yağcı AB, </w:t>
      </w:r>
      <w:r w:rsidRPr="003227D2">
        <w:rPr>
          <w:rFonts w:ascii="Arial" w:hAnsi="Arial" w:cs="Arial"/>
          <w:b/>
          <w:sz w:val="20"/>
          <w:szCs w:val="20"/>
        </w:rPr>
        <w:t>Dursun B</w:t>
      </w:r>
      <w:r w:rsidRPr="003227D2">
        <w:rPr>
          <w:rFonts w:ascii="Arial" w:hAnsi="Arial" w:cs="Arial"/>
          <w:sz w:val="20"/>
          <w:szCs w:val="20"/>
        </w:rPr>
        <w:t>, Herek D, Fenkçi SM.  Renal diffusion-weighted imaging in diabetic nephropathy: correlation with clinical stages of disease. Diagn Interv Radiol. 2014 Sep-Oct;20(5):374-8.</w:t>
      </w:r>
    </w:p>
    <w:p w14:paraId="3D12F09D" w14:textId="77777777" w:rsidR="00AC08F9" w:rsidRPr="003227D2" w:rsidRDefault="00AC08F9" w:rsidP="00AC08F9">
      <w:pPr>
        <w:numPr>
          <w:ilvl w:val="0"/>
          <w:numId w:val="1"/>
        </w:numPr>
        <w:rPr>
          <w:rFonts w:ascii="Arial" w:hAnsi="Arial" w:cs="Arial"/>
          <w:sz w:val="20"/>
          <w:szCs w:val="20"/>
        </w:rPr>
      </w:pPr>
      <w:r w:rsidRPr="003227D2">
        <w:rPr>
          <w:rFonts w:ascii="Arial" w:hAnsi="Arial" w:cs="Arial"/>
          <w:sz w:val="20"/>
          <w:szCs w:val="20"/>
        </w:rPr>
        <w:t>2.Dursun B, Yagci B, Batmazoglu M, Demiray G. Bilateral renal infarctions complicating fibromuscular dysplasia of renal arteries in a young male. Scand J Urol Nephrol. 2012 Feb;46(1):73-7</w:t>
      </w:r>
    </w:p>
    <w:p w14:paraId="1AA58377" w14:textId="77777777" w:rsidR="00AC08F9" w:rsidRPr="003227D2" w:rsidRDefault="00B5117E" w:rsidP="00AC08F9">
      <w:pPr>
        <w:numPr>
          <w:ilvl w:val="0"/>
          <w:numId w:val="1"/>
        </w:numPr>
        <w:rPr>
          <w:rFonts w:ascii="Arial" w:hAnsi="Arial" w:cs="Arial"/>
          <w:sz w:val="20"/>
          <w:szCs w:val="20"/>
        </w:rPr>
      </w:pPr>
      <w:r w:rsidRPr="003227D2">
        <w:rPr>
          <w:rFonts w:ascii="Arial" w:hAnsi="Arial" w:cs="Arial"/>
          <w:sz w:val="20"/>
          <w:szCs w:val="20"/>
        </w:rPr>
        <w:t xml:space="preserve">Andres-Hernando A, </w:t>
      </w:r>
      <w:r w:rsidRPr="003227D2">
        <w:rPr>
          <w:rFonts w:ascii="Arial" w:hAnsi="Arial" w:cs="Arial"/>
          <w:b/>
          <w:sz w:val="20"/>
          <w:szCs w:val="20"/>
        </w:rPr>
        <w:t>Dursun B,</w:t>
      </w:r>
      <w:r w:rsidRPr="003227D2">
        <w:rPr>
          <w:rFonts w:ascii="Arial" w:hAnsi="Arial" w:cs="Arial"/>
          <w:sz w:val="20"/>
          <w:szCs w:val="20"/>
        </w:rPr>
        <w:t xml:space="preserve"> Altmann C, Ahuja N, He Z, Bhargava R, Edelstein CE, Jani A, Hoke TS, Klein C, Faubel S. </w:t>
      </w:r>
      <w:r w:rsidR="00AC08F9" w:rsidRPr="003227D2">
        <w:rPr>
          <w:rFonts w:ascii="Arial" w:hAnsi="Arial" w:cs="Arial"/>
          <w:sz w:val="20"/>
          <w:szCs w:val="20"/>
        </w:rPr>
        <w:t>Cytokine production increases and cytokine clearance decreases in mice with bilateral nephrectomy. Nephrol Dial Transplant. 2012 Dec;27(12):4339-47</w:t>
      </w:r>
    </w:p>
    <w:p w14:paraId="5AB12A32" w14:textId="77777777" w:rsidR="00C9165A" w:rsidRPr="003227D2" w:rsidRDefault="00B5117E" w:rsidP="006C0E59">
      <w:pPr>
        <w:numPr>
          <w:ilvl w:val="0"/>
          <w:numId w:val="1"/>
        </w:numPr>
        <w:rPr>
          <w:rFonts w:ascii="Arial" w:hAnsi="Arial" w:cs="Arial"/>
          <w:sz w:val="20"/>
          <w:szCs w:val="20"/>
        </w:rPr>
      </w:pPr>
      <w:r w:rsidRPr="003227D2">
        <w:rPr>
          <w:rFonts w:ascii="Arial" w:hAnsi="Arial" w:cs="Arial"/>
          <w:sz w:val="20"/>
          <w:szCs w:val="20"/>
        </w:rPr>
        <w:t xml:space="preserve"> Kiriş Satılmış O, Akkaya Y, Ergin C, Kaleli I, </w:t>
      </w:r>
      <w:r w:rsidRPr="003227D2">
        <w:rPr>
          <w:rFonts w:ascii="Arial" w:hAnsi="Arial" w:cs="Arial"/>
          <w:b/>
          <w:sz w:val="20"/>
          <w:szCs w:val="20"/>
        </w:rPr>
        <w:t>Dursun B</w:t>
      </w:r>
      <w:r w:rsidRPr="003227D2">
        <w:rPr>
          <w:rFonts w:ascii="Arial" w:hAnsi="Arial" w:cs="Arial"/>
          <w:sz w:val="20"/>
          <w:szCs w:val="20"/>
        </w:rPr>
        <w:t xml:space="preserve">, Aydın C </w:t>
      </w:r>
      <w:r w:rsidR="00EC3D69" w:rsidRPr="003227D2">
        <w:rPr>
          <w:rFonts w:ascii="Arial" w:hAnsi="Arial" w:cs="Arial"/>
          <w:sz w:val="20"/>
          <w:szCs w:val="20"/>
        </w:rPr>
        <w:t>Investigation of Bartonella henselae antibodies in serum and plasma samples of kidney transplant patients .. Mikrobiyol Bul. 2012 Oct;46(4):568-74</w:t>
      </w:r>
    </w:p>
    <w:p w14:paraId="59ACA252" w14:textId="77777777" w:rsidR="001B54EF" w:rsidRPr="003227D2" w:rsidRDefault="001B54EF" w:rsidP="001B54EF">
      <w:pPr>
        <w:numPr>
          <w:ilvl w:val="0"/>
          <w:numId w:val="1"/>
        </w:numPr>
        <w:rPr>
          <w:rFonts w:ascii="Arial" w:hAnsi="Arial" w:cs="Arial"/>
          <w:sz w:val="20"/>
          <w:szCs w:val="20"/>
        </w:rPr>
      </w:pPr>
      <w:r w:rsidRPr="003227D2">
        <w:rPr>
          <w:rFonts w:ascii="Arial" w:hAnsi="Arial" w:cs="Arial"/>
          <w:sz w:val="20"/>
          <w:szCs w:val="20"/>
        </w:rPr>
        <w:t xml:space="preserve">  Varan HI, </w:t>
      </w:r>
      <w:r w:rsidRPr="003227D2">
        <w:rPr>
          <w:rFonts w:ascii="Arial" w:hAnsi="Arial" w:cs="Arial"/>
          <w:b/>
          <w:sz w:val="20"/>
          <w:szCs w:val="20"/>
        </w:rPr>
        <w:t>Dursun B</w:t>
      </w:r>
      <w:r w:rsidRPr="003227D2">
        <w:rPr>
          <w:rFonts w:ascii="Arial" w:hAnsi="Arial" w:cs="Arial"/>
          <w:sz w:val="20"/>
          <w:szCs w:val="20"/>
        </w:rPr>
        <w:t xml:space="preserve">, Dursun E, Ozben T, Suleymanlar G. Acute effects of hemodialysis on oxidative stress parameters in chronic uremic patients: comparison of two dialysis membranes. Int J Nephrol Renovasc Dis. 2010;3:39-45. </w:t>
      </w:r>
    </w:p>
    <w:p w14:paraId="4EDBFBAE"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 xml:space="preserve">He Z, </w:t>
      </w:r>
      <w:r w:rsidR="001B54EF" w:rsidRPr="003227D2">
        <w:rPr>
          <w:rFonts w:ascii="Arial" w:hAnsi="Arial" w:cs="Arial"/>
          <w:b/>
          <w:sz w:val="20"/>
          <w:szCs w:val="20"/>
        </w:rPr>
        <w:t>Dursun B</w:t>
      </w:r>
      <w:r w:rsidR="001B54EF" w:rsidRPr="003227D2">
        <w:rPr>
          <w:rFonts w:ascii="Arial" w:hAnsi="Arial" w:cs="Arial"/>
          <w:sz w:val="20"/>
          <w:szCs w:val="20"/>
        </w:rPr>
        <w:t xml:space="preserve">, Oh DJ, Lu L, Faubel S, Edelstein CL. Macrophages are not the source of injurious interleukin-18 in ischemic acute kidney injury in mice. Am J Physiol Renal Physiol. 2009 Mar;296(3):F535-42. </w:t>
      </w:r>
    </w:p>
    <w:p w14:paraId="68531E85" w14:textId="77777777" w:rsidR="00983549" w:rsidRPr="003227D2" w:rsidRDefault="001B54EF" w:rsidP="00983549">
      <w:pPr>
        <w:numPr>
          <w:ilvl w:val="0"/>
          <w:numId w:val="1"/>
        </w:numPr>
        <w:rPr>
          <w:rFonts w:ascii="Arial" w:hAnsi="Arial" w:cs="Arial"/>
          <w:sz w:val="20"/>
          <w:szCs w:val="20"/>
        </w:rPr>
      </w:pPr>
      <w:r w:rsidRPr="003227D2">
        <w:rPr>
          <w:rFonts w:ascii="Arial" w:hAnsi="Arial" w:cs="Arial"/>
          <w:b/>
          <w:sz w:val="20"/>
          <w:szCs w:val="20"/>
        </w:rPr>
        <w:lastRenderedPageBreak/>
        <w:t>Dursun B</w:t>
      </w:r>
      <w:r w:rsidRPr="003227D2">
        <w:rPr>
          <w:rFonts w:ascii="Arial" w:hAnsi="Arial" w:cs="Arial"/>
          <w:sz w:val="20"/>
          <w:szCs w:val="20"/>
        </w:rPr>
        <w:t xml:space="preserve">, Dursun E, Suleymanlar G, Ozben B, Capraz I, Apaydin A, Ozben T. The effect of hemodialysis on accelerated atherosclerosis in diabetic patients: correlation of carotid artery intima-media thickness with oxidative stress. J Diabetes Complications. </w:t>
      </w:r>
      <w:r w:rsidR="00983549" w:rsidRPr="003227D2">
        <w:rPr>
          <w:rFonts w:ascii="Arial" w:hAnsi="Arial" w:cs="Arial"/>
          <w:sz w:val="20"/>
          <w:szCs w:val="20"/>
        </w:rPr>
        <w:t>2009 Jul-Aug;23(4):257-64.</w:t>
      </w:r>
    </w:p>
    <w:p w14:paraId="57C6CC20" w14:textId="77777777" w:rsidR="001B54EF" w:rsidRPr="003227D2" w:rsidRDefault="001B54EF" w:rsidP="001B54EF">
      <w:pPr>
        <w:numPr>
          <w:ilvl w:val="0"/>
          <w:numId w:val="1"/>
        </w:numPr>
        <w:rPr>
          <w:rFonts w:ascii="Arial" w:hAnsi="Arial" w:cs="Arial"/>
          <w:sz w:val="20"/>
          <w:szCs w:val="20"/>
        </w:rPr>
      </w:pPr>
      <w:r w:rsidRPr="003227D2">
        <w:rPr>
          <w:rFonts w:ascii="Arial" w:hAnsi="Arial" w:cs="Arial"/>
          <w:sz w:val="20"/>
          <w:szCs w:val="20"/>
        </w:rPr>
        <w:t xml:space="preserve"> </w:t>
      </w:r>
      <w:r w:rsidRPr="003227D2">
        <w:rPr>
          <w:rFonts w:ascii="Arial" w:hAnsi="Arial" w:cs="Arial"/>
          <w:b/>
          <w:sz w:val="20"/>
          <w:szCs w:val="20"/>
        </w:rPr>
        <w:t>Dursun B</w:t>
      </w:r>
      <w:r w:rsidRPr="003227D2">
        <w:rPr>
          <w:rFonts w:ascii="Arial" w:hAnsi="Arial" w:cs="Arial"/>
          <w:sz w:val="20"/>
          <w:szCs w:val="20"/>
        </w:rPr>
        <w:t>, Dursun E, Capraz I, Ozben T, Apaydin A, Suleymanlar G. Are uremia, diabetes, and atherosclerosis linked with impaired antioxidant mechanisms? J Investig Med. 2008 Feb;56(2):545-52.</w:t>
      </w:r>
    </w:p>
    <w:p w14:paraId="0091D27A" w14:textId="77777777" w:rsidR="001B54EF" w:rsidRPr="003227D2" w:rsidRDefault="001B54EF" w:rsidP="001B54EF">
      <w:pPr>
        <w:numPr>
          <w:ilvl w:val="0"/>
          <w:numId w:val="1"/>
        </w:numPr>
        <w:rPr>
          <w:rFonts w:ascii="Arial" w:hAnsi="Arial" w:cs="Arial"/>
          <w:sz w:val="20"/>
          <w:szCs w:val="20"/>
        </w:rPr>
      </w:pPr>
      <w:r w:rsidRPr="003227D2">
        <w:rPr>
          <w:rFonts w:ascii="Arial" w:hAnsi="Arial" w:cs="Arial"/>
          <w:b/>
          <w:sz w:val="20"/>
          <w:szCs w:val="20"/>
        </w:rPr>
        <w:t>Dursun B</w:t>
      </w:r>
      <w:r w:rsidRPr="003227D2">
        <w:rPr>
          <w:rFonts w:ascii="Arial" w:hAnsi="Arial" w:cs="Arial"/>
          <w:sz w:val="20"/>
          <w:szCs w:val="20"/>
        </w:rPr>
        <w:t xml:space="preserve">, Dursun E, Suleymanlar G, Ozben B, Capraz I, Apaydin A, Ozben T.  Carotid Artery Intima-media Thickness Correlates with Oxidative Stress in Chronic Haemodialysis Patients with Accelerated Atherosclerosis. Nephrol Dial Transplant. 2008 May;23(5):1697-703. </w:t>
      </w:r>
    </w:p>
    <w:p w14:paraId="7544468B" w14:textId="77777777" w:rsidR="001B54EF" w:rsidRPr="003227D2" w:rsidRDefault="001B54EF" w:rsidP="006C0E59">
      <w:pPr>
        <w:numPr>
          <w:ilvl w:val="0"/>
          <w:numId w:val="1"/>
        </w:numPr>
        <w:rPr>
          <w:rFonts w:ascii="Arial" w:hAnsi="Arial" w:cs="Arial"/>
          <w:sz w:val="20"/>
          <w:szCs w:val="20"/>
        </w:rPr>
      </w:pPr>
      <w:r w:rsidRPr="003227D2">
        <w:rPr>
          <w:rFonts w:ascii="Arial" w:hAnsi="Arial" w:cs="Arial"/>
          <w:sz w:val="20"/>
          <w:szCs w:val="20"/>
        </w:rPr>
        <w:t xml:space="preserve">Oh DJ, </w:t>
      </w:r>
      <w:r w:rsidRPr="003227D2">
        <w:rPr>
          <w:rFonts w:ascii="Arial" w:hAnsi="Arial" w:cs="Arial"/>
          <w:b/>
          <w:sz w:val="20"/>
          <w:szCs w:val="20"/>
        </w:rPr>
        <w:t>Dursun B</w:t>
      </w:r>
      <w:r w:rsidRPr="003227D2">
        <w:rPr>
          <w:rFonts w:ascii="Arial" w:hAnsi="Arial" w:cs="Arial"/>
          <w:sz w:val="20"/>
          <w:szCs w:val="20"/>
        </w:rPr>
        <w:t>, He Z, Lu L, Hoke TS, Ljubanovic D, Faubel S, Edelstein CL. Fractalkine receptor (CX3CR1) inhibition is protective against ischemic acute</w:t>
      </w:r>
      <w:r w:rsidR="00983549" w:rsidRPr="003227D2">
        <w:rPr>
          <w:rFonts w:ascii="Arial" w:hAnsi="Arial" w:cs="Arial"/>
          <w:sz w:val="20"/>
          <w:szCs w:val="20"/>
        </w:rPr>
        <w:t xml:space="preserve"> </w:t>
      </w:r>
      <w:r w:rsidRPr="003227D2">
        <w:rPr>
          <w:rFonts w:ascii="Arial" w:hAnsi="Arial" w:cs="Arial"/>
          <w:sz w:val="20"/>
          <w:szCs w:val="20"/>
        </w:rPr>
        <w:t xml:space="preserve">renal failure in mice. Am J Physiol Renal Physiol. 2008 Jan;294(1):F264-71. </w:t>
      </w:r>
    </w:p>
    <w:p w14:paraId="5753337D" w14:textId="77777777" w:rsidR="001B54EF" w:rsidRPr="003227D2" w:rsidRDefault="00983549" w:rsidP="001B54EF">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 xml:space="preserve">Lu LH, Oh DJ, </w:t>
      </w:r>
      <w:r w:rsidR="001B54EF" w:rsidRPr="003227D2">
        <w:rPr>
          <w:rFonts w:ascii="Arial" w:hAnsi="Arial" w:cs="Arial"/>
          <w:b/>
          <w:sz w:val="20"/>
          <w:szCs w:val="20"/>
        </w:rPr>
        <w:t>Dursun B</w:t>
      </w:r>
      <w:r w:rsidR="001B54EF" w:rsidRPr="003227D2">
        <w:rPr>
          <w:rFonts w:ascii="Arial" w:hAnsi="Arial" w:cs="Arial"/>
          <w:sz w:val="20"/>
          <w:szCs w:val="20"/>
        </w:rPr>
        <w:t xml:space="preserve">, He Z, Hoke TS, Faubel S, Edelstein CL.  Increased macrophage infiltration and fractalkine expression in cisplatin-induced acute renal failure in mice. J Pharmacol Exp Ther. 2008 Jan;324(1):111-7. </w:t>
      </w:r>
    </w:p>
    <w:p w14:paraId="2DEB247E" w14:textId="77777777" w:rsidR="001B54EF" w:rsidRPr="003227D2" w:rsidRDefault="001B54EF" w:rsidP="001B54EF">
      <w:pPr>
        <w:numPr>
          <w:ilvl w:val="0"/>
          <w:numId w:val="1"/>
        </w:numPr>
        <w:rPr>
          <w:rFonts w:ascii="Arial" w:hAnsi="Arial" w:cs="Arial"/>
          <w:sz w:val="20"/>
          <w:szCs w:val="20"/>
        </w:rPr>
      </w:pPr>
      <w:r w:rsidRPr="003227D2">
        <w:rPr>
          <w:rFonts w:ascii="Arial" w:hAnsi="Arial" w:cs="Arial"/>
          <w:b/>
          <w:sz w:val="20"/>
          <w:szCs w:val="20"/>
        </w:rPr>
        <w:t>Dursun B,</w:t>
      </w:r>
      <w:r w:rsidRPr="003227D2">
        <w:rPr>
          <w:rFonts w:ascii="Arial" w:hAnsi="Arial" w:cs="Arial"/>
          <w:sz w:val="20"/>
          <w:szCs w:val="20"/>
        </w:rPr>
        <w:t xml:space="preserve"> Bostan F, Art</w:t>
      </w:r>
      <w:r w:rsidR="00C663B7" w:rsidRPr="003227D2">
        <w:rPr>
          <w:rFonts w:ascii="Arial" w:hAnsi="Arial" w:cs="Arial"/>
          <w:sz w:val="20"/>
          <w:szCs w:val="20"/>
        </w:rPr>
        <w:t xml:space="preserve">ac M, Varan HI, Suleymanlar G. </w:t>
      </w:r>
      <w:r w:rsidRPr="003227D2">
        <w:rPr>
          <w:rFonts w:ascii="Arial" w:hAnsi="Arial" w:cs="Arial"/>
          <w:sz w:val="20"/>
          <w:szCs w:val="20"/>
        </w:rPr>
        <w:t>Severe pulmonary haemorrhage accompanying hepatorenal failure in fulminant leptospirosis. Int J Clin Pract. 2007 Jan;61(1):164-7. Review.</w:t>
      </w:r>
    </w:p>
    <w:p w14:paraId="30E3C6B2"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 xml:space="preserve">Hoke TS, Douglas IS, Klein CL, He Z, Fang W, Thurman JM, Tao Y, </w:t>
      </w:r>
      <w:r w:rsidR="001B54EF" w:rsidRPr="003227D2">
        <w:rPr>
          <w:rFonts w:ascii="Arial" w:hAnsi="Arial" w:cs="Arial"/>
          <w:b/>
          <w:sz w:val="20"/>
          <w:szCs w:val="20"/>
        </w:rPr>
        <w:t>Dursun B</w:t>
      </w:r>
      <w:r w:rsidR="001B54EF" w:rsidRPr="003227D2">
        <w:rPr>
          <w:rFonts w:ascii="Arial" w:hAnsi="Arial" w:cs="Arial"/>
          <w:sz w:val="20"/>
          <w:szCs w:val="20"/>
        </w:rPr>
        <w:t>,</w:t>
      </w:r>
      <w:r w:rsidRPr="003227D2">
        <w:rPr>
          <w:rFonts w:ascii="Arial" w:hAnsi="Arial" w:cs="Arial"/>
          <w:sz w:val="20"/>
          <w:szCs w:val="20"/>
        </w:rPr>
        <w:t xml:space="preserve"> </w:t>
      </w:r>
      <w:r w:rsidR="001B54EF" w:rsidRPr="003227D2">
        <w:rPr>
          <w:rFonts w:ascii="Arial" w:hAnsi="Arial" w:cs="Arial"/>
          <w:sz w:val="20"/>
          <w:szCs w:val="20"/>
        </w:rPr>
        <w:t xml:space="preserve">Voelkel NF, Edelstein CL, Faubel S.  Acute renal failure after bilateral nephrectomy is associated with cytokine-mediated pulmonary injury. J Am Soc Nephrol. 2007 Jan;18(1):155-64. </w:t>
      </w:r>
    </w:p>
    <w:p w14:paraId="2D4A7B19" w14:textId="77777777" w:rsidR="001B54EF" w:rsidRPr="003227D2" w:rsidRDefault="001B54EF" w:rsidP="006C0E59">
      <w:pPr>
        <w:numPr>
          <w:ilvl w:val="0"/>
          <w:numId w:val="1"/>
        </w:numPr>
        <w:rPr>
          <w:rFonts w:ascii="Arial" w:hAnsi="Arial" w:cs="Arial"/>
          <w:sz w:val="20"/>
          <w:szCs w:val="20"/>
        </w:rPr>
      </w:pPr>
      <w:r w:rsidRPr="003227D2">
        <w:rPr>
          <w:rFonts w:ascii="Arial" w:hAnsi="Arial" w:cs="Arial"/>
          <w:sz w:val="20"/>
          <w:szCs w:val="20"/>
        </w:rPr>
        <w:t xml:space="preserve">Parikh CR, Mishra J, Thiessen-Philbrook H, </w:t>
      </w:r>
      <w:r w:rsidRPr="003227D2">
        <w:rPr>
          <w:rFonts w:ascii="Arial" w:hAnsi="Arial" w:cs="Arial"/>
          <w:b/>
          <w:sz w:val="20"/>
          <w:szCs w:val="20"/>
        </w:rPr>
        <w:t>Dursun B</w:t>
      </w:r>
      <w:r w:rsidRPr="003227D2">
        <w:rPr>
          <w:rFonts w:ascii="Arial" w:hAnsi="Arial" w:cs="Arial"/>
          <w:sz w:val="20"/>
          <w:szCs w:val="20"/>
        </w:rPr>
        <w:t>, Ma Q, Kelly C, Dent C,</w:t>
      </w:r>
      <w:r w:rsidR="00895829" w:rsidRPr="003227D2">
        <w:rPr>
          <w:rFonts w:ascii="Arial" w:hAnsi="Arial" w:cs="Arial"/>
          <w:sz w:val="20"/>
          <w:szCs w:val="20"/>
        </w:rPr>
        <w:t xml:space="preserve"> </w:t>
      </w:r>
      <w:r w:rsidRPr="003227D2">
        <w:rPr>
          <w:rFonts w:ascii="Arial" w:hAnsi="Arial" w:cs="Arial"/>
          <w:sz w:val="20"/>
          <w:szCs w:val="20"/>
        </w:rPr>
        <w:t xml:space="preserve">Devarajan P, Edelstein CL.  Urinary IL-18 is an early predictive biomarker of acute kidney injury after cardiac surgery. Kidney Int. 2006 Jul;70(1):199-203. </w:t>
      </w:r>
    </w:p>
    <w:p w14:paraId="1D613F28"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b/>
          <w:sz w:val="20"/>
          <w:szCs w:val="20"/>
        </w:rPr>
        <w:t>Dursun B,</w:t>
      </w:r>
      <w:r w:rsidR="001B54EF" w:rsidRPr="003227D2">
        <w:rPr>
          <w:rFonts w:ascii="Arial" w:hAnsi="Arial" w:cs="Arial"/>
          <w:sz w:val="20"/>
          <w:szCs w:val="20"/>
        </w:rPr>
        <w:t xml:space="preserve"> He Z, Somerset H, Oh DJ, Faubel S, Edelstein CL.  Caspases and calpain are independent mediators of cisplatin-induced endothelial</w:t>
      </w:r>
      <w:r w:rsidRPr="003227D2">
        <w:rPr>
          <w:rFonts w:ascii="Arial" w:hAnsi="Arial" w:cs="Arial"/>
          <w:sz w:val="20"/>
          <w:szCs w:val="20"/>
        </w:rPr>
        <w:t xml:space="preserve"> </w:t>
      </w:r>
      <w:r w:rsidR="001B54EF" w:rsidRPr="003227D2">
        <w:rPr>
          <w:rFonts w:ascii="Arial" w:hAnsi="Arial" w:cs="Arial"/>
          <w:sz w:val="20"/>
          <w:szCs w:val="20"/>
        </w:rPr>
        <w:t xml:space="preserve">cell necrosis. Am J Physiol Renal Physiol. 2006 Sep;291(3):F578-87. </w:t>
      </w:r>
    </w:p>
    <w:p w14:paraId="36C0A98A" w14:textId="77777777" w:rsidR="001B54EF" w:rsidRPr="003227D2" w:rsidRDefault="001B54EF" w:rsidP="006C0E59">
      <w:pPr>
        <w:numPr>
          <w:ilvl w:val="0"/>
          <w:numId w:val="1"/>
        </w:numPr>
        <w:rPr>
          <w:rFonts w:ascii="Arial" w:hAnsi="Arial" w:cs="Arial"/>
          <w:sz w:val="20"/>
          <w:szCs w:val="20"/>
        </w:rPr>
      </w:pPr>
      <w:r w:rsidRPr="003227D2">
        <w:rPr>
          <w:rFonts w:ascii="Arial" w:hAnsi="Arial" w:cs="Arial"/>
          <w:sz w:val="20"/>
          <w:szCs w:val="20"/>
        </w:rPr>
        <w:t xml:space="preserve">Jani A, Wang W, Faubel S, Falk S, Ljubanovic D, </w:t>
      </w:r>
      <w:r w:rsidRPr="003227D2">
        <w:rPr>
          <w:rFonts w:ascii="Arial" w:hAnsi="Arial" w:cs="Arial"/>
          <w:b/>
          <w:sz w:val="20"/>
          <w:szCs w:val="20"/>
        </w:rPr>
        <w:t>Dursun B</w:t>
      </w:r>
      <w:r w:rsidRPr="003227D2">
        <w:rPr>
          <w:rFonts w:ascii="Arial" w:hAnsi="Arial" w:cs="Arial"/>
          <w:sz w:val="20"/>
          <w:szCs w:val="20"/>
        </w:rPr>
        <w:t>, Edelstein CL.</w:t>
      </w:r>
      <w:r w:rsidR="00983549" w:rsidRPr="003227D2">
        <w:rPr>
          <w:rFonts w:ascii="Arial" w:hAnsi="Arial" w:cs="Arial"/>
          <w:sz w:val="20"/>
          <w:szCs w:val="20"/>
        </w:rPr>
        <w:t xml:space="preserve"> </w:t>
      </w:r>
      <w:r w:rsidRPr="003227D2">
        <w:rPr>
          <w:rFonts w:ascii="Arial" w:hAnsi="Arial" w:cs="Arial"/>
          <w:sz w:val="20"/>
          <w:szCs w:val="20"/>
        </w:rPr>
        <w:t xml:space="preserve"> Ischemic acute renal failure following nephrectomy impairs long-term renal function.   Transplantation. 2006 Mar 15;81(5):800-3.</w:t>
      </w:r>
      <w:r w:rsidR="00983549" w:rsidRPr="003227D2">
        <w:rPr>
          <w:rFonts w:ascii="Arial" w:hAnsi="Arial" w:cs="Arial"/>
          <w:sz w:val="20"/>
          <w:szCs w:val="20"/>
        </w:rPr>
        <w:t xml:space="preserve"> </w:t>
      </w:r>
    </w:p>
    <w:p w14:paraId="1834DBF7" w14:textId="77777777" w:rsidR="001B54EF" w:rsidRPr="003227D2" w:rsidRDefault="001B54EF" w:rsidP="006C0E59">
      <w:pPr>
        <w:numPr>
          <w:ilvl w:val="0"/>
          <w:numId w:val="1"/>
        </w:numPr>
        <w:rPr>
          <w:rFonts w:ascii="Arial" w:hAnsi="Arial" w:cs="Arial"/>
          <w:sz w:val="20"/>
          <w:szCs w:val="20"/>
        </w:rPr>
      </w:pPr>
      <w:r w:rsidRPr="003227D2">
        <w:rPr>
          <w:rFonts w:ascii="Arial" w:hAnsi="Arial" w:cs="Arial"/>
          <w:sz w:val="20"/>
          <w:szCs w:val="20"/>
        </w:rPr>
        <w:t xml:space="preserve">Thurman JM, Royer PA, Ljubanovic D, </w:t>
      </w:r>
      <w:r w:rsidRPr="003227D2">
        <w:rPr>
          <w:rFonts w:ascii="Arial" w:hAnsi="Arial" w:cs="Arial"/>
          <w:b/>
          <w:sz w:val="20"/>
          <w:szCs w:val="20"/>
        </w:rPr>
        <w:t>Dursun B</w:t>
      </w:r>
      <w:r w:rsidRPr="003227D2">
        <w:rPr>
          <w:rFonts w:ascii="Arial" w:hAnsi="Arial" w:cs="Arial"/>
          <w:sz w:val="20"/>
          <w:szCs w:val="20"/>
        </w:rPr>
        <w:t>, Lenderink AM, Edelstein CL,</w:t>
      </w:r>
      <w:r w:rsidR="00983549" w:rsidRPr="003227D2">
        <w:rPr>
          <w:rFonts w:ascii="Arial" w:hAnsi="Arial" w:cs="Arial"/>
          <w:sz w:val="20"/>
          <w:szCs w:val="20"/>
        </w:rPr>
        <w:t xml:space="preserve"> </w:t>
      </w:r>
      <w:r w:rsidRPr="003227D2">
        <w:rPr>
          <w:rFonts w:ascii="Arial" w:hAnsi="Arial" w:cs="Arial"/>
          <w:sz w:val="20"/>
          <w:szCs w:val="20"/>
        </w:rPr>
        <w:t>Holers VM.  Treatment with an inhibitory monoclonal antibody to mouse factor B protects mice from induction of apoptosis and renal ischemia/reperfusion injury.</w:t>
      </w:r>
      <w:r w:rsidR="00983549" w:rsidRPr="003227D2">
        <w:rPr>
          <w:rFonts w:ascii="Arial" w:hAnsi="Arial" w:cs="Arial"/>
          <w:sz w:val="20"/>
          <w:szCs w:val="20"/>
        </w:rPr>
        <w:t xml:space="preserve"> </w:t>
      </w:r>
      <w:r w:rsidRPr="003227D2">
        <w:rPr>
          <w:rFonts w:ascii="Arial" w:hAnsi="Arial" w:cs="Arial"/>
          <w:sz w:val="20"/>
          <w:szCs w:val="20"/>
        </w:rPr>
        <w:t xml:space="preserve">J Am Soc Nephrol. 2006 Mar;17(3):707-15. </w:t>
      </w:r>
    </w:p>
    <w:p w14:paraId="3EE75B7C" w14:textId="77777777" w:rsidR="001B54EF" w:rsidRPr="003227D2" w:rsidRDefault="001B54EF" w:rsidP="006C0E59">
      <w:pPr>
        <w:numPr>
          <w:ilvl w:val="0"/>
          <w:numId w:val="1"/>
        </w:numPr>
        <w:rPr>
          <w:rFonts w:ascii="Arial" w:hAnsi="Arial" w:cs="Arial"/>
          <w:sz w:val="20"/>
          <w:szCs w:val="20"/>
        </w:rPr>
      </w:pPr>
      <w:r w:rsidRPr="003227D2">
        <w:rPr>
          <w:rFonts w:ascii="Arial" w:hAnsi="Arial" w:cs="Arial"/>
          <w:b/>
          <w:sz w:val="20"/>
          <w:szCs w:val="20"/>
        </w:rPr>
        <w:t>Dursun B</w:t>
      </w:r>
      <w:r w:rsidRPr="003227D2">
        <w:rPr>
          <w:rFonts w:ascii="Arial" w:hAnsi="Arial" w:cs="Arial"/>
          <w:sz w:val="20"/>
          <w:szCs w:val="20"/>
        </w:rPr>
        <w:t>, Artac M, Varan HI, Akkaya BK, Karpuzoglu G, Suleymanlar G. An atypical case of POEMS syndrome with IgG kappa M protein and end stage renal</w:t>
      </w:r>
      <w:r w:rsidR="00983549" w:rsidRPr="003227D2">
        <w:rPr>
          <w:rFonts w:ascii="Arial" w:hAnsi="Arial" w:cs="Arial"/>
          <w:sz w:val="20"/>
          <w:szCs w:val="20"/>
        </w:rPr>
        <w:t xml:space="preserve"> </w:t>
      </w:r>
      <w:r w:rsidRPr="003227D2">
        <w:rPr>
          <w:rFonts w:ascii="Arial" w:hAnsi="Arial" w:cs="Arial"/>
          <w:sz w:val="20"/>
          <w:szCs w:val="20"/>
        </w:rPr>
        <w:t>failure. Int Urol Nephrol. 2005;37(3):581-5.</w:t>
      </w:r>
    </w:p>
    <w:p w14:paraId="4CAD8C32"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b/>
          <w:sz w:val="20"/>
          <w:szCs w:val="20"/>
        </w:rPr>
        <w:t>Dursun B</w:t>
      </w:r>
      <w:r w:rsidR="001B54EF" w:rsidRPr="003227D2">
        <w:rPr>
          <w:rFonts w:ascii="Arial" w:hAnsi="Arial" w:cs="Arial"/>
          <w:sz w:val="20"/>
          <w:szCs w:val="20"/>
        </w:rPr>
        <w:t>, Tuncer M, Felek R, Ersoy FF.  Benefits of low dose immunoglobulin in the treatment of refractory CAPD peritonitis and longevity of technical survival on CAPD.</w:t>
      </w:r>
      <w:r w:rsidRPr="003227D2">
        <w:rPr>
          <w:rFonts w:ascii="Arial" w:hAnsi="Arial" w:cs="Arial"/>
          <w:sz w:val="20"/>
          <w:szCs w:val="20"/>
        </w:rPr>
        <w:t xml:space="preserve"> </w:t>
      </w:r>
      <w:r w:rsidR="001B54EF" w:rsidRPr="003227D2">
        <w:rPr>
          <w:rFonts w:ascii="Arial" w:hAnsi="Arial" w:cs="Arial"/>
          <w:sz w:val="20"/>
          <w:szCs w:val="20"/>
        </w:rPr>
        <w:t>Int Urol Nephrol. 2005;37(3):565-9.</w:t>
      </w:r>
    </w:p>
    <w:p w14:paraId="38E84670"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 xml:space="preserve">Dursun E, </w:t>
      </w:r>
      <w:r w:rsidR="001B54EF" w:rsidRPr="003227D2">
        <w:rPr>
          <w:rFonts w:ascii="Arial" w:hAnsi="Arial" w:cs="Arial"/>
          <w:b/>
          <w:sz w:val="20"/>
          <w:szCs w:val="20"/>
        </w:rPr>
        <w:t>Dursun B</w:t>
      </w:r>
      <w:r w:rsidR="001B54EF" w:rsidRPr="003227D2">
        <w:rPr>
          <w:rFonts w:ascii="Arial" w:hAnsi="Arial" w:cs="Arial"/>
          <w:sz w:val="20"/>
          <w:szCs w:val="20"/>
        </w:rPr>
        <w:t>, Suleymanlar G, Ozben T.  Effect of haemodialysis on the oxidative stress and antioxidants in diabetes mellitus. Acta Diabetol. 2005 Oct;42(3):123-8.</w:t>
      </w:r>
      <w:r w:rsidRPr="003227D2">
        <w:rPr>
          <w:rFonts w:ascii="Arial" w:hAnsi="Arial" w:cs="Arial"/>
          <w:sz w:val="20"/>
          <w:szCs w:val="20"/>
        </w:rPr>
        <w:t xml:space="preserve"> </w:t>
      </w:r>
    </w:p>
    <w:p w14:paraId="41E2FC39"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 xml:space="preserve">Faubel S, Ljubanovic D, Poole B, </w:t>
      </w:r>
      <w:r w:rsidR="001B54EF" w:rsidRPr="003227D2">
        <w:rPr>
          <w:rFonts w:ascii="Arial" w:hAnsi="Arial" w:cs="Arial"/>
          <w:b/>
          <w:sz w:val="20"/>
          <w:szCs w:val="20"/>
        </w:rPr>
        <w:t>Dursun B</w:t>
      </w:r>
      <w:r w:rsidR="001B54EF" w:rsidRPr="003227D2">
        <w:rPr>
          <w:rFonts w:ascii="Arial" w:hAnsi="Arial" w:cs="Arial"/>
          <w:sz w:val="20"/>
          <w:szCs w:val="20"/>
        </w:rPr>
        <w:t>, He Z, Cushing S, Somerset H, Gill RG, Edelstein CL.  Peripheral CD4 T-cell depletion is not sufficient to prevent ischemic acute renal failure. Transplantation. 2005 Sep 15;80(5):643-9.</w:t>
      </w:r>
    </w:p>
    <w:p w14:paraId="3BF2DFC3" w14:textId="77777777" w:rsidR="001B54EF" w:rsidRPr="003227D2" w:rsidRDefault="001B54EF" w:rsidP="001B54EF">
      <w:pPr>
        <w:numPr>
          <w:ilvl w:val="0"/>
          <w:numId w:val="1"/>
        </w:numPr>
        <w:rPr>
          <w:rFonts w:ascii="Arial" w:hAnsi="Arial" w:cs="Arial"/>
          <w:sz w:val="20"/>
          <w:szCs w:val="20"/>
        </w:rPr>
      </w:pPr>
      <w:r w:rsidRPr="003227D2">
        <w:rPr>
          <w:rFonts w:ascii="Arial" w:hAnsi="Arial" w:cs="Arial"/>
          <w:sz w:val="20"/>
          <w:szCs w:val="20"/>
        </w:rPr>
        <w:t xml:space="preserve">Ozer BA, </w:t>
      </w:r>
      <w:r w:rsidRPr="003227D2">
        <w:rPr>
          <w:rFonts w:ascii="Arial" w:hAnsi="Arial" w:cs="Arial"/>
          <w:b/>
          <w:sz w:val="20"/>
          <w:szCs w:val="20"/>
        </w:rPr>
        <w:t>Dursun B</w:t>
      </w:r>
      <w:r w:rsidRPr="003227D2">
        <w:rPr>
          <w:rFonts w:ascii="Arial" w:hAnsi="Arial" w:cs="Arial"/>
          <w:sz w:val="20"/>
          <w:szCs w:val="20"/>
        </w:rPr>
        <w:t>, Baykal A, Gultekin M, Suleymanlar G.  Can cystatin C be a better marker for the early detection of renal damage in primary hypertensive patients? Ren Fail. 2005;27(3):247-53. Erratum in: Ren Fail. 2005;27(6):807.</w:t>
      </w:r>
    </w:p>
    <w:p w14:paraId="6F7F197F" w14:textId="77777777" w:rsidR="001B54EF" w:rsidRPr="003227D2" w:rsidRDefault="001B54EF" w:rsidP="001B54EF">
      <w:pPr>
        <w:numPr>
          <w:ilvl w:val="0"/>
          <w:numId w:val="1"/>
        </w:numPr>
        <w:rPr>
          <w:rFonts w:ascii="Arial" w:hAnsi="Arial" w:cs="Arial"/>
          <w:sz w:val="20"/>
          <w:szCs w:val="20"/>
        </w:rPr>
      </w:pPr>
      <w:r w:rsidRPr="003227D2">
        <w:rPr>
          <w:rFonts w:ascii="Arial" w:hAnsi="Arial" w:cs="Arial"/>
          <w:sz w:val="20"/>
          <w:szCs w:val="20"/>
        </w:rPr>
        <w:t xml:space="preserve">Dursun E, Timur M, </w:t>
      </w:r>
      <w:r w:rsidRPr="003227D2">
        <w:rPr>
          <w:rFonts w:ascii="Arial" w:hAnsi="Arial" w:cs="Arial"/>
          <w:b/>
          <w:sz w:val="20"/>
          <w:szCs w:val="20"/>
        </w:rPr>
        <w:t>Dursun B</w:t>
      </w:r>
      <w:r w:rsidRPr="003227D2">
        <w:rPr>
          <w:rFonts w:ascii="Arial" w:hAnsi="Arial" w:cs="Arial"/>
          <w:sz w:val="20"/>
          <w:szCs w:val="20"/>
        </w:rPr>
        <w:t>, Süleymanlar G, Ozben T.  Protein oxidation in Type 2 diabetic patients on hemodialysis. J Diabetes Complications. 2005 May-Jun;19(3):142-6.</w:t>
      </w:r>
    </w:p>
    <w:p w14:paraId="7A021F49"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 xml:space="preserve">Dursun E, </w:t>
      </w:r>
      <w:r w:rsidR="001B54EF" w:rsidRPr="003227D2">
        <w:rPr>
          <w:rFonts w:ascii="Arial" w:hAnsi="Arial" w:cs="Arial"/>
          <w:b/>
          <w:sz w:val="20"/>
          <w:szCs w:val="20"/>
        </w:rPr>
        <w:t>Dursun B</w:t>
      </w:r>
      <w:r w:rsidR="001B54EF" w:rsidRPr="003227D2">
        <w:rPr>
          <w:rFonts w:ascii="Arial" w:hAnsi="Arial" w:cs="Arial"/>
          <w:sz w:val="20"/>
          <w:szCs w:val="20"/>
        </w:rPr>
        <w:t>, Süleymanlar G, Ozben T.  Carbonyl stress in chronic renal failure: the effect of haemodialysis. Ann Clin Biochem. 2005 Jan;42(Pt 1):64-6.</w:t>
      </w:r>
    </w:p>
    <w:p w14:paraId="3E7720FD"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b/>
          <w:sz w:val="20"/>
          <w:szCs w:val="20"/>
        </w:rPr>
        <w:t>Dursun B</w:t>
      </w:r>
      <w:r w:rsidR="001B54EF" w:rsidRPr="003227D2">
        <w:rPr>
          <w:rFonts w:ascii="Arial" w:hAnsi="Arial" w:cs="Arial"/>
          <w:sz w:val="20"/>
          <w:szCs w:val="20"/>
        </w:rPr>
        <w:t xml:space="preserve">, Edelstein CL.  Acute renal failure. Am J Kidney Dis. 2005 Mar;45(3):614-8. Review. </w:t>
      </w:r>
    </w:p>
    <w:p w14:paraId="7B397248"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b/>
          <w:sz w:val="20"/>
          <w:szCs w:val="20"/>
        </w:rPr>
        <w:t>Dursun B</w:t>
      </w:r>
      <w:r w:rsidR="001B54EF" w:rsidRPr="003227D2">
        <w:rPr>
          <w:rFonts w:ascii="Arial" w:hAnsi="Arial" w:cs="Arial"/>
          <w:sz w:val="20"/>
          <w:szCs w:val="20"/>
        </w:rPr>
        <w:t>, Un</w:t>
      </w:r>
      <w:r w:rsidR="00C663B7" w:rsidRPr="003227D2">
        <w:rPr>
          <w:rFonts w:ascii="Arial" w:hAnsi="Arial" w:cs="Arial"/>
          <w:sz w:val="20"/>
          <w:szCs w:val="20"/>
        </w:rPr>
        <w:t xml:space="preserve">al S, Varan HI, Suleymanlar G. </w:t>
      </w:r>
      <w:r w:rsidR="001B54EF" w:rsidRPr="003227D2">
        <w:rPr>
          <w:rFonts w:ascii="Arial" w:hAnsi="Arial" w:cs="Arial"/>
          <w:sz w:val="20"/>
          <w:szCs w:val="20"/>
        </w:rPr>
        <w:t>Can a different priming process of the dialyzer affect dialysis adequacy in chronic hemodialysis patients? Ren Fail. 2004 Mar;26(2):155-7.</w:t>
      </w:r>
    </w:p>
    <w:p w14:paraId="65E23555"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lastRenderedPageBreak/>
        <w:t xml:space="preserve"> </w:t>
      </w:r>
      <w:r w:rsidR="001B54EF" w:rsidRPr="003227D2">
        <w:rPr>
          <w:rFonts w:ascii="Arial" w:hAnsi="Arial" w:cs="Arial"/>
          <w:b/>
          <w:sz w:val="20"/>
          <w:szCs w:val="20"/>
        </w:rPr>
        <w:t>Dursun B</w:t>
      </w:r>
      <w:r w:rsidR="001B54EF" w:rsidRPr="003227D2">
        <w:rPr>
          <w:rFonts w:ascii="Arial" w:hAnsi="Arial" w:cs="Arial"/>
          <w:sz w:val="20"/>
          <w:szCs w:val="20"/>
        </w:rPr>
        <w:t>, Demircioglu F, Varan HI, Basarici I, Kabukcu M, Ersoy F, Ersel F,</w:t>
      </w:r>
    </w:p>
    <w:p w14:paraId="3224DD6A" w14:textId="77777777" w:rsidR="001B54EF" w:rsidRPr="003227D2" w:rsidRDefault="00C663B7" w:rsidP="001B54EF">
      <w:pPr>
        <w:numPr>
          <w:ilvl w:val="0"/>
          <w:numId w:val="1"/>
        </w:numPr>
        <w:rPr>
          <w:rFonts w:ascii="Arial" w:hAnsi="Arial" w:cs="Arial"/>
          <w:sz w:val="20"/>
          <w:szCs w:val="20"/>
        </w:rPr>
      </w:pPr>
      <w:r w:rsidRPr="003227D2">
        <w:rPr>
          <w:rFonts w:ascii="Arial" w:hAnsi="Arial" w:cs="Arial"/>
          <w:sz w:val="20"/>
          <w:szCs w:val="20"/>
        </w:rPr>
        <w:t xml:space="preserve">Suleymanlar G. </w:t>
      </w:r>
      <w:r w:rsidR="001B54EF" w:rsidRPr="003227D2">
        <w:rPr>
          <w:rFonts w:ascii="Arial" w:hAnsi="Arial" w:cs="Arial"/>
          <w:sz w:val="20"/>
          <w:szCs w:val="20"/>
        </w:rPr>
        <w:t>Effects of different dialysis modalities on cardiac autonomic dysfunctions in end-stage renal disease patients: one year prospective study. Ren Fail. 2004 Jan;26(1):35-8.</w:t>
      </w:r>
    </w:p>
    <w:p w14:paraId="4B4EF5B0" w14:textId="77777777" w:rsidR="001B54EF" w:rsidRPr="003227D2" w:rsidRDefault="00983549" w:rsidP="006C0E59">
      <w:pPr>
        <w:numPr>
          <w:ilvl w:val="0"/>
          <w:numId w:val="1"/>
        </w:numPr>
        <w:rPr>
          <w:rFonts w:ascii="Arial" w:hAnsi="Arial" w:cs="Arial"/>
          <w:sz w:val="20"/>
          <w:szCs w:val="20"/>
        </w:rPr>
      </w:pPr>
      <w:r w:rsidRPr="003227D2">
        <w:rPr>
          <w:rFonts w:ascii="Arial" w:hAnsi="Arial" w:cs="Arial"/>
          <w:sz w:val="20"/>
          <w:szCs w:val="20"/>
        </w:rPr>
        <w:t xml:space="preserve"> </w:t>
      </w:r>
      <w:r w:rsidR="001B54EF" w:rsidRPr="003227D2">
        <w:rPr>
          <w:rFonts w:ascii="Arial" w:hAnsi="Arial" w:cs="Arial"/>
          <w:sz w:val="20"/>
          <w:szCs w:val="20"/>
        </w:rPr>
        <w:t>Dursun E, Ozb</w:t>
      </w:r>
      <w:r w:rsidRPr="003227D2">
        <w:rPr>
          <w:rFonts w:ascii="Arial" w:hAnsi="Arial" w:cs="Arial"/>
          <w:sz w:val="20"/>
          <w:szCs w:val="20"/>
        </w:rPr>
        <w:t xml:space="preserve">en T, Suleymanlar G, </w:t>
      </w:r>
      <w:r w:rsidRPr="003227D2">
        <w:rPr>
          <w:rFonts w:ascii="Arial" w:hAnsi="Arial" w:cs="Arial"/>
          <w:b/>
          <w:sz w:val="20"/>
          <w:szCs w:val="20"/>
        </w:rPr>
        <w:t>Dursun B</w:t>
      </w:r>
      <w:r w:rsidRPr="003227D2">
        <w:rPr>
          <w:rFonts w:ascii="Arial" w:hAnsi="Arial" w:cs="Arial"/>
          <w:sz w:val="20"/>
          <w:szCs w:val="20"/>
        </w:rPr>
        <w:t>, Y</w:t>
      </w:r>
      <w:r w:rsidR="001B54EF" w:rsidRPr="003227D2">
        <w:rPr>
          <w:rFonts w:ascii="Arial" w:hAnsi="Arial" w:cs="Arial"/>
          <w:sz w:val="20"/>
          <w:szCs w:val="20"/>
        </w:rPr>
        <w:t>akupoglu G. Effect of hemodialysis on the oxidative stres and antioxidants. Clin Chem lab Med, 2002 Oct; 40(10): 1009-13.</w:t>
      </w:r>
    </w:p>
    <w:p w14:paraId="2F343409" w14:textId="77777777" w:rsidR="007A2B9E" w:rsidRPr="003227D2" w:rsidRDefault="007A2B9E" w:rsidP="007A2B9E">
      <w:pPr>
        <w:ind w:left="360" w:firstLine="0"/>
        <w:rPr>
          <w:rFonts w:ascii="Arial" w:hAnsi="Arial" w:cs="Arial"/>
          <w:sz w:val="20"/>
          <w:szCs w:val="20"/>
        </w:rPr>
      </w:pPr>
    </w:p>
    <w:p w14:paraId="00BD019C" w14:textId="77777777" w:rsidR="007A2B9E" w:rsidRPr="003227D2" w:rsidRDefault="007A2B9E" w:rsidP="007A2B9E">
      <w:pPr>
        <w:ind w:left="360" w:firstLine="0"/>
        <w:rPr>
          <w:rFonts w:ascii="Arial" w:hAnsi="Arial" w:cs="Arial"/>
          <w:sz w:val="20"/>
          <w:szCs w:val="20"/>
        </w:rPr>
      </w:pPr>
      <w:r w:rsidRPr="003227D2">
        <w:rPr>
          <w:rFonts w:ascii="Arial" w:hAnsi="Arial" w:cs="Arial"/>
          <w:b/>
          <w:sz w:val="20"/>
          <w:szCs w:val="20"/>
        </w:rPr>
        <w:t>6. H İNDEKSİ</w:t>
      </w:r>
      <w:r w:rsidRPr="003227D2">
        <w:rPr>
          <w:rFonts w:ascii="Arial" w:hAnsi="Arial" w:cs="Arial"/>
          <w:sz w:val="20"/>
          <w:szCs w:val="20"/>
        </w:rPr>
        <w:t xml:space="preserve">: </w:t>
      </w:r>
      <w:r w:rsidR="00DF181A" w:rsidRPr="003227D2">
        <w:rPr>
          <w:rFonts w:ascii="Arial" w:hAnsi="Arial" w:cs="Arial"/>
          <w:sz w:val="20"/>
          <w:szCs w:val="20"/>
        </w:rPr>
        <w:t>22 (Google A</w:t>
      </w:r>
      <w:r w:rsidRPr="003227D2">
        <w:rPr>
          <w:rFonts w:ascii="Arial" w:hAnsi="Arial" w:cs="Arial"/>
          <w:sz w:val="20"/>
          <w:szCs w:val="20"/>
        </w:rPr>
        <w:t xml:space="preserve">kademik), </w:t>
      </w:r>
      <w:r w:rsidR="00DF181A" w:rsidRPr="003227D2">
        <w:rPr>
          <w:rFonts w:ascii="Arial" w:hAnsi="Arial" w:cs="Arial"/>
          <w:sz w:val="20"/>
          <w:szCs w:val="20"/>
        </w:rPr>
        <w:t>18 (Web of Science)</w:t>
      </w:r>
    </w:p>
    <w:p w14:paraId="6DF363F5" w14:textId="77777777" w:rsidR="00DF181A" w:rsidRPr="003227D2" w:rsidRDefault="00DF181A" w:rsidP="007A2B9E">
      <w:pPr>
        <w:ind w:left="360" w:firstLine="0"/>
        <w:rPr>
          <w:rFonts w:ascii="Arial" w:hAnsi="Arial" w:cs="Arial"/>
          <w:b/>
          <w:sz w:val="20"/>
          <w:szCs w:val="20"/>
        </w:rPr>
      </w:pPr>
    </w:p>
    <w:p w14:paraId="2D4EA73E" w14:textId="77777777" w:rsidR="00DF181A" w:rsidRPr="003227D2" w:rsidRDefault="00DF181A" w:rsidP="007A2B9E">
      <w:pPr>
        <w:ind w:left="360" w:firstLine="0"/>
        <w:rPr>
          <w:rFonts w:ascii="Arial" w:hAnsi="Arial" w:cs="Arial"/>
          <w:b/>
          <w:sz w:val="20"/>
          <w:szCs w:val="20"/>
        </w:rPr>
      </w:pPr>
      <w:r w:rsidRPr="003227D2">
        <w:rPr>
          <w:rFonts w:ascii="Arial" w:hAnsi="Arial" w:cs="Arial"/>
          <w:b/>
          <w:sz w:val="20"/>
          <w:szCs w:val="20"/>
        </w:rPr>
        <w:t>7</w:t>
      </w:r>
      <w:r w:rsidRPr="003227D2">
        <w:rPr>
          <w:rFonts w:ascii="Arial" w:hAnsi="Arial" w:cs="Arial"/>
          <w:sz w:val="20"/>
          <w:szCs w:val="20"/>
        </w:rPr>
        <w:t xml:space="preserve">. </w:t>
      </w:r>
      <w:r w:rsidRPr="003227D2">
        <w:rPr>
          <w:rFonts w:ascii="Arial" w:hAnsi="Arial" w:cs="Arial"/>
          <w:b/>
          <w:sz w:val="20"/>
          <w:szCs w:val="20"/>
        </w:rPr>
        <w:t xml:space="preserve">ÖDÜLLER: </w:t>
      </w:r>
    </w:p>
    <w:p w14:paraId="3D72B07E" w14:textId="77777777" w:rsidR="003B4FFA" w:rsidRPr="003227D2" w:rsidRDefault="003B4FFA" w:rsidP="003B4FFA">
      <w:pPr>
        <w:ind w:left="360" w:firstLine="0"/>
        <w:rPr>
          <w:rFonts w:ascii="Arial" w:hAnsi="Arial" w:cs="Arial"/>
          <w:sz w:val="20"/>
          <w:szCs w:val="20"/>
        </w:rPr>
      </w:pPr>
    </w:p>
    <w:p w14:paraId="73E9A9BD" w14:textId="77777777" w:rsidR="003B4FFA" w:rsidRPr="003227D2" w:rsidRDefault="003B4FFA" w:rsidP="003B4FFA">
      <w:pPr>
        <w:numPr>
          <w:ilvl w:val="0"/>
          <w:numId w:val="2"/>
        </w:numPr>
        <w:rPr>
          <w:rFonts w:ascii="Arial" w:hAnsi="Arial" w:cs="Arial"/>
          <w:sz w:val="20"/>
          <w:szCs w:val="20"/>
        </w:rPr>
      </w:pPr>
      <w:r w:rsidRPr="003227D2">
        <w:rPr>
          <w:rFonts w:ascii="Arial" w:hAnsi="Arial" w:cs="Arial"/>
          <w:sz w:val="20"/>
          <w:szCs w:val="20"/>
        </w:rPr>
        <w:t>Türk Nefroloji Derneği Yurt Dışı Eğitim Bursu: 2004-2005</w:t>
      </w:r>
    </w:p>
    <w:p w14:paraId="66219AF0" w14:textId="77777777" w:rsidR="003B4FFA" w:rsidRPr="003227D2" w:rsidRDefault="003B4FFA" w:rsidP="003B4FFA">
      <w:pPr>
        <w:numPr>
          <w:ilvl w:val="0"/>
          <w:numId w:val="2"/>
        </w:numPr>
        <w:rPr>
          <w:rFonts w:ascii="Arial" w:hAnsi="Arial" w:cs="Arial"/>
          <w:sz w:val="20"/>
          <w:szCs w:val="20"/>
        </w:rPr>
      </w:pPr>
      <w:r w:rsidRPr="003227D2">
        <w:rPr>
          <w:rFonts w:ascii="Arial" w:hAnsi="Arial" w:cs="Arial"/>
          <w:sz w:val="20"/>
          <w:szCs w:val="20"/>
        </w:rPr>
        <w:t xml:space="preserve">University of Colorado Health Sciences Center, Nephrology Research Scholarship: 2005-2006. </w:t>
      </w:r>
    </w:p>
    <w:p w14:paraId="3241DCF4" w14:textId="77777777" w:rsidR="003B4FFA" w:rsidRPr="003227D2" w:rsidRDefault="005646FC" w:rsidP="003B4FFA">
      <w:pPr>
        <w:numPr>
          <w:ilvl w:val="0"/>
          <w:numId w:val="2"/>
        </w:numPr>
        <w:rPr>
          <w:rFonts w:ascii="Arial" w:hAnsi="Arial" w:cs="Arial"/>
          <w:sz w:val="20"/>
          <w:szCs w:val="20"/>
        </w:rPr>
      </w:pPr>
      <w:r w:rsidRPr="003227D2">
        <w:rPr>
          <w:rFonts w:ascii="Arial" w:hAnsi="Arial" w:cs="Arial"/>
          <w:sz w:val="20"/>
          <w:szCs w:val="20"/>
        </w:rPr>
        <w:t xml:space="preserve">Sözlü Sunum, </w:t>
      </w:r>
      <w:r w:rsidR="003B4FFA" w:rsidRPr="003227D2">
        <w:rPr>
          <w:rFonts w:ascii="Arial" w:hAnsi="Arial" w:cs="Arial"/>
          <w:sz w:val="20"/>
          <w:szCs w:val="20"/>
        </w:rPr>
        <w:t>Nefroloji Bursiyer Ödülü, American Federation for Medical Research, Carmel, California, 2005.</w:t>
      </w:r>
    </w:p>
    <w:p w14:paraId="23C64878" w14:textId="77777777" w:rsidR="003B4FFA" w:rsidRPr="003227D2" w:rsidRDefault="003B4FFA" w:rsidP="003B4FFA">
      <w:pPr>
        <w:ind w:left="360" w:firstLine="0"/>
        <w:rPr>
          <w:rFonts w:ascii="Arial" w:hAnsi="Arial" w:cs="Arial"/>
          <w:sz w:val="20"/>
          <w:szCs w:val="20"/>
        </w:rPr>
      </w:pPr>
      <w:r w:rsidRPr="003227D2">
        <w:rPr>
          <w:rFonts w:ascii="Arial" w:hAnsi="Arial" w:cs="Arial"/>
          <w:sz w:val="20"/>
          <w:szCs w:val="20"/>
        </w:rPr>
        <w:t>4. World Congress of Nephrology, Travel Award-2009</w:t>
      </w:r>
    </w:p>
    <w:p w14:paraId="08D6F68B" w14:textId="77777777" w:rsidR="0008243E" w:rsidRDefault="003B4FFA" w:rsidP="003B4FFA">
      <w:pPr>
        <w:ind w:left="360" w:firstLine="0"/>
        <w:rPr>
          <w:rFonts w:ascii="Arial" w:hAnsi="Arial" w:cs="Arial"/>
          <w:sz w:val="20"/>
          <w:szCs w:val="20"/>
        </w:rPr>
      </w:pPr>
      <w:r w:rsidRPr="003227D2">
        <w:rPr>
          <w:rFonts w:ascii="Arial" w:hAnsi="Arial" w:cs="Arial"/>
          <w:sz w:val="20"/>
          <w:szCs w:val="20"/>
        </w:rPr>
        <w:t>5. 13. Ulusal Hipertansiyon ve Böbrek Hastalıkl</w:t>
      </w:r>
      <w:r w:rsidR="0008243E">
        <w:rPr>
          <w:rFonts w:ascii="Arial" w:hAnsi="Arial" w:cs="Arial"/>
          <w:sz w:val="20"/>
          <w:szCs w:val="20"/>
        </w:rPr>
        <w:t>arı Kongresi,18-22 Mayıs 2011.</w:t>
      </w:r>
      <w:r w:rsidRPr="003227D2">
        <w:rPr>
          <w:rFonts w:ascii="Arial" w:hAnsi="Arial" w:cs="Arial"/>
          <w:sz w:val="20"/>
          <w:szCs w:val="20"/>
        </w:rPr>
        <w:t xml:space="preserve"> S</w:t>
      </w:r>
      <w:r w:rsidR="008E2192" w:rsidRPr="003227D2">
        <w:rPr>
          <w:rFonts w:ascii="Arial" w:hAnsi="Arial" w:cs="Arial"/>
          <w:sz w:val="20"/>
          <w:szCs w:val="20"/>
        </w:rPr>
        <w:t xml:space="preserve">özlü Bildiri </w:t>
      </w:r>
    </w:p>
    <w:p w14:paraId="39BCE8E5" w14:textId="77777777" w:rsidR="003B4FFA" w:rsidRPr="003227D2" w:rsidRDefault="0008243E" w:rsidP="003B4FFA">
      <w:pPr>
        <w:ind w:left="360" w:firstLine="0"/>
        <w:rPr>
          <w:rFonts w:ascii="Arial" w:hAnsi="Arial" w:cs="Arial"/>
          <w:sz w:val="20"/>
          <w:szCs w:val="20"/>
        </w:rPr>
      </w:pPr>
      <w:r>
        <w:rPr>
          <w:rFonts w:ascii="Arial" w:hAnsi="Arial" w:cs="Arial"/>
          <w:sz w:val="20"/>
          <w:szCs w:val="20"/>
        </w:rPr>
        <w:t xml:space="preserve">    </w:t>
      </w:r>
      <w:r w:rsidR="008E2192" w:rsidRPr="003227D2">
        <w:rPr>
          <w:rFonts w:ascii="Arial" w:hAnsi="Arial" w:cs="Arial"/>
          <w:sz w:val="20"/>
          <w:szCs w:val="20"/>
        </w:rPr>
        <w:t>Birincilik Ö</w:t>
      </w:r>
      <w:r w:rsidR="003B4FFA" w:rsidRPr="003227D2">
        <w:rPr>
          <w:rFonts w:ascii="Arial" w:hAnsi="Arial" w:cs="Arial"/>
          <w:sz w:val="20"/>
          <w:szCs w:val="20"/>
        </w:rPr>
        <w:t>dülü</w:t>
      </w:r>
    </w:p>
    <w:p w14:paraId="1F3F6E16" w14:textId="77777777" w:rsidR="005646FC" w:rsidRPr="003227D2" w:rsidRDefault="005646FC" w:rsidP="003B4FFA">
      <w:pPr>
        <w:ind w:left="360" w:firstLine="0"/>
        <w:rPr>
          <w:rFonts w:ascii="Arial" w:hAnsi="Arial" w:cs="Arial"/>
          <w:sz w:val="20"/>
          <w:szCs w:val="20"/>
        </w:rPr>
      </w:pPr>
      <w:r w:rsidRPr="003227D2">
        <w:rPr>
          <w:rFonts w:ascii="Arial" w:hAnsi="Arial" w:cs="Arial"/>
          <w:sz w:val="20"/>
          <w:szCs w:val="20"/>
        </w:rPr>
        <w:t>6.</w:t>
      </w:r>
      <w:r w:rsidR="0033213F" w:rsidRPr="003227D2">
        <w:rPr>
          <w:rFonts w:ascii="Arial" w:hAnsi="Arial" w:cs="Arial"/>
          <w:sz w:val="20"/>
          <w:szCs w:val="20"/>
        </w:rPr>
        <w:t xml:space="preserve"> </w:t>
      </w:r>
      <w:r w:rsidR="00EC3299" w:rsidRPr="003227D2">
        <w:rPr>
          <w:rFonts w:ascii="Arial" w:hAnsi="Arial" w:cs="Arial"/>
          <w:sz w:val="20"/>
          <w:szCs w:val="20"/>
        </w:rPr>
        <w:t>14. Ulusal</w:t>
      </w:r>
      <w:r w:rsidR="006C0E59">
        <w:rPr>
          <w:rFonts w:ascii="Arial" w:hAnsi="Arial" w:cs="Arial"/>
          <w:sz w:val="20"/>
          <w:szCs w:val="20"/>
        </w:rPr>
        <w:t xml:space="preserve"> </w:t>
      </w:r>
      <w:r w:rsidR="0033213F" w:rsidRPr="003227D2">
        <w:rPr>
          <w:rFonts w:ascii="Arial" w:hAnsi="Arial" w:cs="Arial"/>
          <w:sz w:val="20"/>
          <w:szCs w:val="20"/>
        </w:rPr>
        <w:t>Hipertansiyon ve Böbrek Hastalıkları kongresi 2009, Poster Bildiri Birincilik Ödülü</w:t>
      </w:r>
    </w:p>
    <w:p w14:paraId="5F6F141D" w14:textId="77777777" w:rsidR="005646FC" w:rsidRPr="003227D2" w:rsidRDefault="005646FC" w:rsidP="003B4FFA">
      <w:pPr>
        <w:ind w:left="360" w:firstLine="0"/>
        <w:rPr>
          <w:rFonts w:ascii="Arial" w:hAnsi="Arial" w:cs="Arial"/>
          <w:sz w:val="20"/>
          <w:szCs w:val="20"/>
        </w:rPr>
      </w:pPr>
    </w:p>
    <w:p w14:paraId="4363795F" w14:textId="77777777" w:rsidR="00DF181A" w:rsidRPr="003227D2" w:rsidRDefault="00DF181A" w:rsidP="007A2B9E">
      <w:pPr>
        <w:ind w:left="360" w:firstLine="0"/>
        <w:rPr>
          <w:rFonts w:ascii="Arial" w:hAnsi="Arial" w:cs="Arial"/>
          <w:sz w:val="20"/>
          <w:szCs w:val="20"/>
        </w:rPr>
      </w:pPr>
    </w:p>
    <w:p w14:paraId="5A340D5F" w14:textId="77777777" w:rsidR="00DC5522" w:rsidRPr="003227D2" w:rsidRDefault="00DF181A" w:rsidP="007A2B9E">
      <w:pPr>
        <w:ind w:left="360" w:firstLine="0"/>
        <w:rPr>
          <w:rFonts w:ascii="Arial" w:hAnsi="Arial" w:cs="Arial"/>
          <w:sz w:val="20"/>
          <w:szCs w:val="20"/>
        </w:rPr>
      </w:pPr>
      <w:r w:rsidRPr="003227D2">
        <w:rPr>
          <w:rFonts w:ascii="Arial" w:hAnsi="Arial" w:cs="Arial"/>
          <w:b/>
          <w:sz w:val="20"/>
          <w:szCs w:val="20"/>
        </w:rPr>
        <w:t>8.</w:t>
      </w:r>
      <w:r w:rsidRPr="003227D2">
        <w:rPr>
          <w:rFonts w:ascii="Arial" w:hAnsi="Arial" w:cs="Arial"/>
          <w:sz w:val="20"/>
          <w:szCs w:val="20"/>
        </w:rPr>
        <w:t xml:space="preserve"> </w:t>
      </w:r>
      <w:r w:rsidRPr="003227D2">
        <w:rPr>
          <w:rFonts w:ascii="Arial" w:hAnsi="Arial" w:cs="Arial"/>
          <w:b/>
          <w:sz w:val="20"/>
          <w:szCs w:val="20"/>
        </w:rPr>
        <w:t>YABANCI DİL</w:t>
      </w:r>
      <w:r w:rsidRPr="003227D2">
        <w:rPr>
          <w:rFonts w:ascii="Arial" w:hAnsi="Arial" w:cs="Arial"/>
          <w:sz w:val="20"/>
          <w:szCs w:val="20"/>
        </w:rPr>
        <w:t xml:space="preserve">: </w:t>
      </w:r>
      <w:r w:rsidR="003B4FFA" w:rsidRPr="003227D2">
        <w:rPr>
          <w:rFonts w:ascii="Arial" w:hAnsi="Arial" w:cs="Arial"/>
          <w:sz w:val="20"/>
          <w:szCs w:val="20"/>
        </w:rPr>
        <w:t>İngilizce, Fransızca</w:t>
      </w:r>
    </w:p>
    <w:p w14:paraId="19F1E9E1" w14:textId="77777777" w:rsidR="00DC5522" w:rsidRPr="003227D2" w:rsidRDefault="00DC5522" w:rsidP="007A2B9E">
      <w:pPr>
        <w:ind w:left="360" w:firstLine="0"/>
        <w:rPr>
          <w:rFonts w:ascii="Arial" w:hAnsi="Arial" w:cs="Arial"/>
          <w:b/>
          <w:sz w:val="20"/>
          <w:szCs w:val="20"/>
        </w:rPr>
      </w:pPr>
    </w:p>
    <w:p w14:paraId="70A61395" w14:textId="77777777" w:rsidR="003B4FFA" w:rsidRPr="003227D2" w:rsidRDefault="00DC5522" w:rsidP="007A2B9E">
      <w:pPr>
        <w:ind w:left="360" w:firstLine="0"/>
        <w:rPr>
          <w:rFonts w:ascii="Arial" w:hAnsi="Arial" w:cs="Arial"/>
          <w:b/>
          <w:sz w:val="20"/>
          <w:szCs w:val="20"/>
        </w:rPr>
      </w:pPr>
      <w:r w:rsidRPr="003227D2">
        <w:rPr>
          <w:rFonts w:ascii="Arial" w:hAnsi="Arial" w:cs="Arial"/>
          <w:b/>
          <w:sz w:val="20"/>
          <w:szCs w:val="20"/>
        </w:rPr>
        <w:t xml:space="preserve">9. </w:t>
      </w:r>
      <w:r w:rsidR="00DF181A" w:rsidRPr="003227D2">
        <w:rPr>
          <w:rFonts w:ascii="Arial" w:hAnsi="Arial" w:cs="Arial"/>
          <w:b/>
          <w:sz w:val="20"/>
          <w:szCs w:val="20"/>
        </w:rPr>
        <w:t xml:space="preserve">ULUSLARARASI DENEYİM: </w:t>
      </w:r>
    </w:p>
    <w:p w14:paraId="2E4A39D6" w14:textId="77777777" w:rsidR="005646FC" w:rsidRPr="003227D2" w:rsidRDefault="005646FC" w:rsidP="007A2B9E">
      <w:pPr>
        <w:ind w:left="360" w:firstLine="0"/>
        <w:rPr>
          <w:rFonts w:ascii="Arial" w:hAnsi="Arial" w:cs="Arial"/>
          <w:sz w:val="20"/>
          <w:szCs w:val="20"/>
        </w:rPr>
      </w:pPr>
    </w:p>
    <w:p w14:paraId="70998036" w14:textId="77777777" w:rsidR="00DF181A" w:rsidRPr="003227D2" w:rsidRDefault="00C23766" w:rsidP="00C23766">
      <w:pPr>
        <w:numPr>
          <w:ilvl w:val="0"/>
          <w:numId w:val="3"/>
        </w:numPr>
        <w:rPr>
          <w:rFonts w:ascii="Arial" w:hAnsi="Arial" w:cs="Arial"/>
          <w:sz w:val="20"/>
          <w:szCs w:val="20"/>
        </w:rPr>
      </w:pPr>
      <w:r w:rsidRPr="003227D2">
        <w:rPr>
          <w:rFonts w:ascii="Arial" w:hAnsi="Arial" w:cs="Arial"/>
          <w:sz w:val="20"/>
          <w:szCs w:val="20"/>
        </w:rPr>
        <w:t>Gözlemci U</w:t>
      </w:r>
      <w:r w:rsidR="003B4FFA" w:rsidRPr="003227D2">
        <w:rPr>
          <w:rFonts w:ascii="Arial" w:hAnsi="Arial" w:cs="Arial"/>
          <w:sz w:val="20"/>
          <w:szCs w:val="20"/>
        </w:rPr>
        <w:t>zman Dr. Pittsburgh Üniversitesi Tıp Fakültesi, Nefroloji</w:t>
      </w:r>
      <w:r w:rsidRPr="003227D2">
        <w:rPr>
          <w:rFonts w:ascii="Arial" w:hAnsi="Arial" w:cs="Arial"/>
          <w:sz w:val="20"/>
          <w:szCs w:val="20"/>
        </w:rPr>
        <w:t xml:space="preserve"> Bölümü</w:t>
      </w:r>
      <w:r w:rsidR="003B4FFA" w:rsidRPr="003227D2">
        <w:rPr>
          <w:rFonts w:ascii="Arial" w:hAnsi="Arial" w:cs="Arial"/>
          <w:sz w:val="20"/>
          <w:szCs w:val="20"/>
        </w:rPr>
        <w:t>, ABD</w:t>
      </w:r>
      <w:r w:rsidRPr="003227D2">
        <w:rPr>
          <w:rFonts w:ascii="Arial" w:hAnsi="Arial" w:cs="Arial"/>
          <w:sz w:val="20"/>
          <w:szCs w:val="20"/>
        </w:rPr>
        <w:t>, 1999</w:t>
      </w:r>
    </w:p>
    <w:p w14:paraId="4BD87DAB" w14:textId="77777777" w:rsidR="00C23766" w:rsidRPr="003227D2" w:rsidRDefault="00C23766" w:rsidP="00C23766">
      <w:pPr>
        <w:numPr>
          <w:ilvl w:val="0"/>
          <w:numId w:val="3"/>
        </w:numPr>
        <w:rPr>
          <w:rFonts w:ascii="Arial" w:hAnsi="Arial" w:cs="Arial"/>
          <w:sz w:val="20"/>
          <w:szCs w:val="20"/>
        </w:rPr>
      </w:pPr>
      <w:r w:rsidRPr="003227D2">
        <w:rPr>
          <w:rFonts w:ascii="Arial" w:hAnsi="Arial" w:cs="Arial"/>
          <w:sz w:val="20"/>
          <w:szCs w:val="20"/>
        </w:rPr>
        <w:t xml:space="preserve">Bilimsel </w:t>
      </w:r>
      <w:r w:rsidR="008E2192" w:rsidRPr="003227D2">
        <w:rPr>
          <w:rFonts w:ascii="Arial" w:hAnsi="Arial" w:cs="Arial"/>
          <w:sz w:val="20"/>
          <w:szCs w:val="20"/>
        </w:rPr>
        <w:t xml:space="preserve">Araştırmacı, </w:t>
      </w:r>
      <w:r w:rsidRPr="003227D2">
        <w:rPr>
          <w:rFonts w:ascii="Arial" w:hAnsi="Arial" w:cs="Arial"/>
          <w:sz w:val="20"/>
          <w:szCs w:val="20"/>
        </w:rPr>
        <w:t>Colorado Üniversitesi Tıp Fakültesi, Nefroloji Bölümü, ABD, 2004-2006</w:t>
      </w:r>
    </w:p>
    <w:p w14:paraId="4B59F23F" w14:textId="77777777" w:rsidR="00C23766" w:rsidRPr="003227D2" w:rsidRDefault="00C23766" w:rsidP="00C23766">
      <w:pPr>
        <w:numPr>
          <w:ilvl w:val="0"/>
          <w:numId w:val="3"/>
        </w:numPr>
        <w:rPr>
          <w:rFonts w:ascii="Arial" w:hAnsi="Arial" w:cs="Arial"/>
          <w:sz w:val="20"/>
          <w:szCs w:val="20"/>
        </w:rPr>
      </w:pPr>
      <w:r w:rsidRPr="003227D2">
        <w:rPr>
          <w:rFonts w:ascii="Arial" w:hAnsi="Arial" w:cs="Arial"/>
          <w:sz w:val="20"/>
          <w:szCs w:val="20"/>
        </w:rPr>
        <w:t xml:space="preserve">Gözlemci Misafir Hekim, Barcelona Üniversitesi Tıp Fakültesi Böbrek Nakli Ünitesi, İspanya  </w:t>
      </w:r>
    </w:p>
    <w:p w14:paraId="54AF2EA8" w14:textId="77777777" w:rsidR="00DF181A" w:rsidRPr="003227D2" w:rsidRDefault="00DF181A" w:rsidP="007A2B9E">
      <w:pPr>
        <w:ind w:left="360" w:firstLine="0"/>
        <w:rPr>
          <w:rFonts w:ascii="Arial" w:hAnsi="Arial" w:cs="Arial"/>
          <w:sz w:val="20"/>
          <w:szCs w:val="20"/>
        </w:rPr>
      </w:pPr>
    </w:p>
    <w:p w14:paraId="5F9DBFB7" w14:textId="77777777" w:rsidR="00DF181A" w:rsidRPr="003227D2" w:rsidRDefault="00DC5522" w:rsidP="007A2B9E">
      <w:pPr>
        <w:ind w:left="360" w:firstLine="0"/>
        <w:rPr>
          <w:rFonts w:ascii="Arial" w:hAnsi="Arial" w:cs="Arial"/>
          <w:sz w:val="20"/>
          <w:szCs w:val="20"/>
        </w:rPr>
      </w:pPr>
      <w:r w:rsidRPr="003227D2">
        <w:rPr>
          <w:rFonts w:ascii="Arial" w:hAnsi="Arial" w:cs="Arial"/>
          <w:b/>
          <w:sz w:val="20"/>
          <w:szCs w:val="20"/>
        </w:rPr>
        <w:t>10</w:t>
      </w:r>
      <w:r w:rsidR="00DF181A" w:rsidRPr="003227D2">
        <w:rPr>
          <w:rFonts w:ascii="Arial" w:hAnsi="Arial" w:cs="Arial"/>
          <w:b/>
          <w:sz w:val="20"/>
          <w:szCs w:val="20"/>
        </w:rPr>
        <w:t>. ORCHID NO</w:t>
      </w:r>
      <w:r w:rsidR="00DF181A" w:rsidRPr="003227D2">
        <w:rPr>
          <w:rFonts w:ascii="Arial" w:hAnsi="Arial" w:cs="Arial"/>
          <w:sz w:val="20"/>
          <w:szCs w:val="20"/>
        </w:rPr>
        <w:t xml:space="preserve">: </w:t>
      </w:r>
      <w:r w:rsidR="00807F8A" w:rsidRPr="003227D2">
        <w:rPr>
          <w:rFonts w:ascii="Arial" w:hAnsi="Arial" w:cs="Arial"/>
          <w:sz w:val="20"/>
          <w:szCs w:val="20"/>
        </w:rPr>
        <w:t>0000-0003-3235-0577</w:t>
      </w:r>
    </w:p>
    <w:sectPr w:rsidR="00DF181A" w:rsidRPr="00322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A61"/>
    <w:multiLevelType w:val="hybridMultilevel"/>
    <w:tmpl w:val="DCCC1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7841B4"/>
    <w:multiLevelType w:val="hybridMultilevel"/>
    <w:tmpl w:val="6ECE40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6A10A3"/>
    <w:multiLevelType w:val="hybridMultilevel"/>
    <w:tmpl w:val="E1DC6B74"/>
    <w:lvl w:ilvl="0" w:tplc="3656EB4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EE"/>
    <w:rsid w:val="0000555E"/>
    <w:rsid w:val="00027847"/>
    <w:rsid w:val="00036917"/>
    <w:rsid w:val="000374C2"/>
    <w:rsid w:val="00042896"/>
    <w:rsid w:val="0004672B"/>
    <w:rsid w:val="0006685B"/>
    <w:rsid w:val="00070EA1"/>
    <w:rsid w:val="0008243E"/>
    <w:rsid w:val="000A388E"/>
    <w:rsid w:val="000A696F"/>
    <w:rsid w:val="000C05E3"/>
    <w:rsid w:val="000D7C31"/>
    <w:rsid w:val="000F7D50"/>
    <w:rsid w:val="00111161"/>
    <w:rsid w:val="0012564A"/>
    <w:rsid w:val="00151A08"/>
    <w:rsid w:val="00166436"/>
    <w:rsid w:val="00191E3E"/>
    <w:rsid w:val="00195FCE"/>
    <w:rsid w:val="00197DD3"/>
    <w:rsid w:val="001B35C4"/>
    <w:rsid w:val="001B54EF"/>
    <w:rsid w:val="001E28FE"/>
    <w:rsid w:val="001E43B2"/>
    <w:rsid w:val="00216288"/>
    <w:rsid w:val="00220297"/>
    <w:rsid w:val="00227F1C"/>
    <w:rsid w:val="00227FAE"/>
    <w:rsid w:val="0023363C"/>
    <w:rsid w:val="00234D29"/>
    <w:rsid w:val="00242549"/>
    <w:rsid w:val="0026341E"/>
    <w:rsid w:val="00273565"/>
    <w:rsid w:val="00297D6C"/>
    <w:rsid w:val="002A0BAD"/>
    <w:rsid w:val="002A673D"/>
    <w:rsid w:val="002B10FF"/>
    <w:rsid w:val="002C14A5"/>
    <w:rsid w:val="002D5EBE"/>
    <w:rsid w:val="002F0205"/>
    <w:rsid w:val="0030236D"/>
    <w:rsid w:val="003132E3"/>
    <w:rsid w:val="00320848"/>
    <w:rsid w:val="003227D2"/>
    <w:rsid w:val="00324F91"/>
    <w:rsid w:val="00325BDB"/>
    <w:rsid w:val="003308C5"/>
    <w:rsid w:val="0033213F"/>
    <w:rsid w:val="00335B0C"/>
    <w:rsid w:val="00335D9E"/>
    <w:rsid w:val="00346F8E"/>
    <w:rsid w:val="00385ABD"/>
    <w:rsid w:val="00390BE5"/>
    <w:rsid w:val="003A45AD"/>
    <w:rsid w:val="003B43B4"/>
    <w:rsid w:val="003B4FFA"/>
    <w:rsid w:val="003C75D5"/>
    <w:rsid w:val="003F258E"/>
    <w:rsid w:val="003F6009"/>
    <w:rsid w:val="00437E72"/>
    <w:rsid w:val="00440053"/>
    <w:rsid w:val="00442D1F"/>
    <w:rsid w:val="00450629"/>
    <w:rsid w:val="004543DE"/>
    <w:rsid w:val="004564A0"/>
    <w:rsid w:val="0046294E"/>
    <w:rsid w:val="00465B60"/>
    <w:rsid w:val="00471C60"/>
    <w:rsid w:val="00474536"/>
    <w:rsid w:val="00490278"/>
    <w:rsid w:val="00496721"/>
    <w:rsid w:val="004A7A77"/>
    <w:rsid w:val="004A7F77"/>
    <w:rsid w:val="004D35CC"/>
    <w:rsid w:val="004E1E10"/>
    <w:rsid w:val="004E300A"/>
    <w:rsid w:val="004E6533"/>
    <w:rsid w:val="0051103D"/>
    <w:rsid w:val="0051535A"/>
    <w:rsid w:val="00521F04"/>
    <w:rsid w:val="00522AC2"/>
    <w:rsid w:val="00526E0D"/>
    <w:rsid w:val="00542830"/>
    <w:rsid w:val="00546410"/>
    <w:rsid w:val="00561F53"/>
    <w:rsid w:val="005646FC"/>
    <w:rsid w:val="00582A6A"/>
    <w:rsid w:val="005A0BB4"/>
    <w:rsid w:val="005A1113"/>
    <w:rsid w:val="005A61F1"/>
    <w:rsid w:val="005E345F"/>
    <w:rsid w:val="005E730D"/>
    <w:rsid w:val="005F5779"/>
    <w:rsid w:val="00610866"/>
    <w:rsid w:val="006124A0"/>
    <w:rsid w:val="00614BB1"/>
    <w:rsid w:val="00616147"/>
    <w:rsid w:val="006271F0"/>
    <w:rsid w:val="00633904"/>
    <w:rsid w:val="0064110D"/>
    <w:rsid w:val="00657C3F"/>
    <w:rsid w:val="00661919"/>
    <w:rsid w:val="0069222F"/>
    <w:rsid w:val="00692514"/>
    <w:rsid w:val="00697D6C"/>
    <w:rsid w:val="006C0E59"/>
    <w:rsid w:val="006D3CDB"/>
    <w:rsid w:val="006E22A8"/>
    <w:rsid w:val="006F3AA3"/>
    <w:rsid w:val="0070021A"/>
    <w:rsid w:val="00704B62"/>
    <w:rsid w:val="0071505F"/>
    <w:rsid w:val="00722178"/>
    <w:rsid w:val="00723CE3"/>
    <w:rsid w:val="007254DA"/>
    <w:rsid w:val="00727547"/>
    <w:rsid w:val="007510C9"/>
    <w:rsid w:val="00754022"/>
    <w:rsid w:val="00754DB0"/>
    <w:rsid w:val="00757800"/>
    <w:rsid w:val="0076054F"/>
    <w:rsid w:val="00762D37"/>
    <w:rsid w:val="00780D27"/>
    <w:rsid w:val="00782432"/>
    <w:rsid w:val="00783F9D"/>
    <w:rsid w:val="00792EB3"/>
    <w:rsid w:val="007A2B9E"/>
    <w:rsid w:val="007A51F4"/>
    <w:rsid w:val="007C2B13"/>
    <w:rsid w:val="007C7F21"/>
    <w:rsid w:val="007D0FF9"/>
    <w:rsid w:val="007D1D9A"/>
    <w:rsid w:val="007F2AE5"/>
    <w:rsid w:val="007F60EB"/>
    <w:rsid w:val="00807F8A"/>
    <w:rsid w:val="0081192F"/>
    <w:rsid w:val="008275DB"/>
    <w:rsid w:val="00851552"/>
    <w:rsid w:val="00852DDE"/>
    <w:rsid w:val="00857F5E"/>
    <w:rsid w:val="00862829"/>
    <w:rsid w:val="008715DD"/>
    <w:rsid w:val="00881515"/>
    <w:rsid w:val="00884A58"/>
    <w:rsid w:val="00895829"/>
    <w:rsid w:val="008A3A21"/>
    <w:rsid w:val="008A640F"/>
    <w:rsid w:val="008A6CF5"/>
    <w:rsid w:val="008E2192"/>
    <w:rsid w:val="008F1DF6"/>
    <w:rsid w:val="00903C39"/>
    <w:rsid w:val="00907412"/>
    <w:rsid w:val="00912061"/>
    <w:rsid w:val="009209C3"/>
    <w:rsid w:val="009328CF"/>
    <w:rsid w:val="00936C78"/>
    <w:rsid w:val="00953B03"/>
    <w:rsid w:val="0097220A"/>
    <w:rsid w:val="00983549"/>
    <w:rsid w:val="00985003"/>
    <w:rsid w:val="009B445A"/>
    <w:rsid w:val="009F0673"/>
    <w:rsid w:val="00A032E7"/>
    <w:rsid w:val="00A3310C"/>
    <w:rsid w:val="00A36932"/>
    <w:rsid w:val="00A420AD"/>
    <w:rsid w:val="00A4353E"/>
    <w:rsid w:val="00A45456"/>
    <w:rsid w:val="00AA0A06"/>
    <w:rsid w:val="00AB4CC8"/>
    <w:rsid w:val="00AC08F9"/>
    <w:rsid w:val="00AC3CDA"/>
    <w:rsid w:val="00AD1367"/>
    <w:rsid w:val="00AD20FF"/>
    <w:rsid w:val="00AD5FC9"/>
    <w:rsid w:val="00AD6277"/>
    <w:rsid w:val="00AE7CE5"/>
    <w:rsid w:val="00AF611C"/>
    <w:rsid w:val="00B01A71"/>
    <w:rsid w:val="00B046BC"/>
    <w:rsid w:val="00B13004"/>
    <w:rsid w:val="00B131D4"/>
    <w:rsid w:val="00B1340B"/>
    <w:rsid w:val="00B204A7"/>
    <w:rsid w:val="00B33BDE"/>
    <w:rsid w:val="00B5117E"/>
    <w:rsid w:val="00B57533"/>
    <w:rsid w:val="00B63AF0"/>
    <w:rsid w:val="00B640DD"/>
    <w:rsid w:val="00B64EC0"/>
    <w:rsid w:val="00B66393"/>
    <w:rsid w:val="00B76E51"/>
    <w:rsid w:val="00B810D2"/>
    <w:rsid w:val="00B83F58"/>
    <w:rsid w:val="00B9299B"/>
    <w:rsid w:val="00B94A92"/>
    <w:rsid w:val="00BA0E74"/>
    <w:rsid w:val="00BB3363"/>
    <w:rsid w:val="00BE1047"/>
    <w:rsid w:val="00BF6F22"/>
    <w:rsid w:val="00C045A3"/>
    <w:rsid w:val="00C072D9"/>
    <w:rsid w:val="00C144A2"/>
    <w:rsid w:val="00C23766"/>
    <w:rsid w:val="00C3052C"/>
    <w:rsid w:val="00C34438"/>
    <w:rsid w:val="00C37B10"/>
    <w:rsid w:val="00C663B7"/>
    <w:rsid w:val="00C8165F"/>
    <w:rsid w:val="00C86F96"/>
    <w:rsid w:val="00C87D75"/>
    <w:rsid w:val="00C9165A"/>
    <w:rsid w:val="00CB19D4"/>
    <w:rsid w:val="00CB29EE"/>
    <w:rsid w:val="00CB59B5"/>
    <w:rsid w:val="00CB7D42"/>
    <w:rsid w:val="00CC1D75"/>
    <w:rsid w:val="00CC2FFB"/>
    <w:rsid w:val="00CC6C9E"/>
    <w:rsid w:val="00CE1C3D"/>
    <w:rsid w:val="00D0238F"/>
    <w:rsid w:val="00D30D36"/>
    <w:rsid w:val="00D3101B"/>
    <w:rsid w:val="00D52BFF"/>
    <w:rsid w:val="00D74742"/>
    <w:rsid w:val="00D86D42"/>
    <w:rsid w:val="00DB0D89"/>
    <w:rsid w:val="00DC5522"/>
    <w:rsid w:val="00DD4A03"/>
    <w:rsid w:val="00DE56C6"/>
    <w:rsid w:val="00DE5931"/>
    <w:rsid w:val="00DF181A"/>
    <w:rsid w:val="00DF3BDE"/>
    <w:rsid w:val="00E13C25"/>
    <w:rsid w:val="00E25452"/>
    <w:rsid w:val="00E43D57"/>
    <w:rsid w:val="00E50BE1"/>
    <w:rsid w:val="00E636E2"/>
    <w:rsid w:val="00E63BB9"/>
    <w:rsid w:val="00E765FD"/>
    <w:rsid w:val="00E860AD"/>
    <w:rsid w:val="00EA2C01"/>
    <w:rsid w:val="00EA4EFC"/>
    <w:rsid w:val="00EA6790"/>
    <w:rsid w:val="00EB1432"/>
    <w:rsid w:val="00EC3299"/>
    <w:rsid w:val="00EC3D69"/>
    <w:rsid w:val="00EC7958"/>
    <w:rsid w:val="00EF285D"/>
    <w:rsid w:val="00EF74AD"/>
    <w:rsid w:val="00F15621"/>
    <w:rsid w:val="00F1765D"/>
    <w:rsid w:val="00F90517"/>
    <w:rsid w:val="00FA12D7"/>
    <w:rsid w:val="00FE6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931C8"/>
  <w15:chartTrackingRefBased/>
  <w15:docId w15:val="{24BBB455-BF90-4101-A8E0-B55233A0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9EE"/>
    <w:pPr>
      <w:ind w:firstLine="340"/>
      <w:jc w:val="both"/>
    </w:pPr>
    <w:rPr>
      <w:rFonts w:ascii="Calibri" w:eastAsia="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CB29EE"/>
    <w:pPr>
      <w:ind w:firstLine="0"/>
      <w:jc w:val="center"/>
    </w:pPr>
    <w:rPr>
      <w:rFonts w:ascii="Times New Roman" w:eastAsia="Times New Roman" w:hAnsi="Times New Roman"/>
      <w:b/>
      <w:bCs/>
      <w:sz w:val="24"/>
      <w:szCs w:val="20"/>
      <w:lang w:val="en-US"/>
    </w:rPr>
  </w:style>
  <w:style w:type="character" w:customStyle="1" w:styleId="apple-converted-space">
    <w:name w:val="apple-converted-space"/>
    <w:rsid w:val="00042896"/>
  </w:style>
  <w:style w:type="character" w:styleId="Kpr">
    <w:name w:val="Hyperlink"/>
    <w:uiPriority w:val="99"/>
    <w:unhideWhenUsed/>
    <w:rsid w:val="00042896"/>
    <w:rPr>
      <w:color w:val="0000FF"/>
      <w:u w:val="single"/>
    </w:rPr>
  </w:style>
  <w:style w:type="character" w:customStyle="1" w:styleId="docsum-authors">
    <w:name w:val="docsum-authors"/>
    <w:rsid w:val="00297D6C"/>
  </w:style>
  <w:style w:type="character" w:customStyle="1" w:styleId="docsum-journal-citation">
    <w:name w:val="docsum-journal-citation"/>
    <w:rsid w:val="0029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58296">
      <w:bodyDiv w:val="1"/>
      <w:marLeft w:val="0"/>
      <w:marRight w:val="0"/>
      <w:marTop w:val="0"/>
      <w:marBottom w:val="0"/>
      <w:divBdr>
        <w:top w:val="none" w:sz="0" w:space="0" w:color="auto"/>
        <w:left w:val="none" w:sz="0" w:space="0" w:color="auto"/>
        <w:bottom w:val="none" w:sz="0" w:space="0" w:color="auto"/>
        <w:right w:val="none" w:sz="0" w:space="0" w:color="auto"/>
      </w:divBdr>
      <w:divsChild>
        <w:div w:id="201811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318913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12049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Ünv.</Company>
  <LinksUpToDate>false</LinksUpToDate>
  <CharactersWithSpaces>14134</CharactersWithSpaces>
  <SharedDoc>false</SharedDoc>
  <HLinks>
    <vt:vector size="6" baseType="variant">
      <vt:variant>
        <vt:i4>327695</vt:i4>
      </vt:variant>
      <vt:variant>
        <vt:i4>3</vt:i4>
      </vt:variant>
      <vt:variant>
        <vt:i4>0</vt:i4>
      </vt:variant>
      <vt:variant>
        <vt:i4>5</vt:i4>
      </vt:variant>
      <vt:variant>
        <vt:lpwstr>https://pubmed.ncbi.nlm.nih.gov/33189135/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Pau</dc:creator>
  <cp:keywords/>
  <dc:description/>
  <cp:revision>2</cp:revision>
  <dcterms:created xsi:type="dcterms:W3CDTF">2021-11-28T09:43:00Z</dcterms:created>
  <dcterms:modified xsi:type="dcterms:W3CDTF">2021-11-28T09:43:00Z</dcterms:modified>
</cp:coreProperties>
</file>