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841C" w14:textId="77777777" w:rsidR="00EE2F1E" w:rsidRPr="00D275DE" w:rsidRDefault="00E300C2" w:rsidP="004A230E">
      <w:pPr>
        <w:spacing w:line="480" w:lineRule="auto"/>
        <w:jc w:val="center"/>
        <w:rPr>
          <w:rFonts w:ascii="Arial" w:hAnsi="Arial" w:cs="Arial"/>
          <w:b/>
          <w:lang w:val="en-GB"/>
        </w:rPr>
      </w:pPr>
      <w:r>
        <w:rPr>
          <w:rFonts w:ascii="Arial" w:hAnsi="Arial" w:cs="Arial"/>
          <w:b/>
          <w:lang w:val="en-GB"/>
        </w:rPr>
        <w:t>NECMETTİN YILDIZ</w:t>
      </w:r>
      <w:r w:rsidR="00EE2F1E" w:rsidRPr="00D275DE">
        <w:rPr>
          <w:rFonts w:ascii="Arial" w:hAnsi="Arial" w:cs="Arial"/>
          <w:b/>
          <w:lang w:val="en-GB"/>
        </w:rPr>
        <w:t>, M.D.</w:t>
      </w:r>
    </w:p>
    <w:p w14:paraId="0D1AE005" w14:textId="77777777" w:rsidR="00EE2F1E" w:rsidRPr="00D275DE" w:rsidRDefault="00EE2F1E" w:rsidP="004A230E">
      <w:pPr>
        <w:spacing w:line="480" w:lineRule="auto"/>
        <w:jc w:val="center"/>
        <w:rPr>
          <w:rFonts w:ascii="Arial" w:hAnsi="Arial" w:cs="Arial"/>
          <w:lang w:val="en-GB"/>
        </w:rPr>
      </w:pPr>
      <w:r w:rsidRPr="00D275DE">
        <w:rPr>
          <w:rFonts w:ascii="Arial" w:hAnsi="Arial" w:cs="Arial"/>
          <w:lang w:val="en-GB"/>
        </w:rPr>
        <w:t>Physiatrist</w:t>
      </w:r>
    </w:p>
    <w:p w14:paraId="5B10DBFC" w14:textId="77777777" w:rsidR="00EE2F1E" w:rsidRPr="00D275DE" w:rsidRDefault="00EE2F1E" w:rsidP="004A230E">
      <w:pPr>
        <w:spacing w:line="480" w:lineRule="auto"/>
        <w:jc w:val="center"/>
        <w:rPr>
          <w:rFonts w:ascii="Arial" w:hAnsi="Arial" w:cs="Arial"/>
          <w:lang w:val="en-GB"/>
        </w:rPr>
      </w:pPr>
      <w:r w:rsidRPr="00D275DE">
        <w:rPr>
          <w:rFonts w:ascii="Arial" w:hAnsi="Arial" w:cs="Arial"/>
          <w:lang w:val="en-GB"/>
        </w:rPr>
        <w:t>Department of Physical Medicine and Rehabilitation</w:t>
      </w:r>
    </w:p>
    <w:p w14:paraId="30D426EB" w14:textId="77777777" w:rsidR="00EE2F1E" w:rsidRPr="00D275DE" w:rsidRDefault="004E0ADE" w:rsidP="004A230E">
      <w:pPr>
        <w:spacing w:line="480" w:lineRule="auto"/>
        <w:jc w:val="center"/>
        <w:rPr>
          <w:rFonts w:ascii="Arial" w:hAnsi="Arial" w:cs="Arial"/>
          <w:lang w:val="en-GB"/>
        </w:rPr>
      </w:pPr>
      <w:r w:rsidRPr="00D275DE">
        <w:rPr>
          <w:rFonts w:ascii="Arial" w:hAnsi="Arial" w:cs="Arial"/>
          <w:lang w:val="en-GB"/>
        </w:rPr>
        <w:t>University of Pamukkale</w:t>
      </w:r>
      <w:r w:rsidR="00EE2F1E" w:rsidRPr="00D275DE">
        <w:rPr>
          <w:rFonts w:ascii="Arial" w:hAnsi="Arial" w:cs="Arial"/>
          <w:lang w:val="en-GB"/>
        </w:rPr>
        <w:t xml:space="preserve"> Denizli-Turkey</w:t>
      </w:r>
    </w:p>
    <w:p w14:paraId="55E5CD14" w14:textId="77777777" w:rsidR="00EE2F1E" w:rsidRPr="00D275DE" w:rsidRDefault="00EE2F1E" w:rsidP="00D275DE">
      <w:pPr>
        <w:spacing w:line="480" w:lineRule="auto"/>
        <w:jc w:val="both"/>
        <w:rPr>
          <w:rFonts w:ascii="Arial" w:hAnsi="Arial" w:cs="Arial"/>
          <w:lang w:val="en-GB"/>
        </w:rPr>
      </w:pPr>
    </w:p>
    <w:p w14:paraId="6BF94B95" w14:textId="77777777" w:rsidR="00EE2F1E" w:rsidRPr="00D275DE" w:rsidRDefault="00EE2F1E" w:rsidP="004A230E">
      <w:pPr>
        <w:spacing w:line="480" w:lineRule="auto"/>
        <w:jc w:val="center"/>
        <w:rPr>
          <w:rFonts w:ascii="Arial" w:hAnsi="Arial" w:cs="Arial"/>
          <w:lang w:val="en-GB"/>
        </w:rPr>
      </w:pPr>
      <w:r w:rsidRPr="00D275DE">
        <w:rPr>
          <w:rFonts w:ascii="Arial" w:hAnsi="Arial" w:cs="Arial"/>
          <w:b/>
          <w:lang w:val="en-GB"/>
        </w:rPr>
        <w:t>CURRICULUM VITAE</w:t>
      </w:r>
    </w:p>
    <w:p w14:paraId="55D592BB" w14:textId="77777777" w:rsidR="00EE2F1E" w:rsidRPr="00D275DE" w:rsidRDefault="00EE2F1E" w:rsidP="00D275DE">
      <w:pPr>
        <w:spacing w:line="480" w:lineRule="auto"/>
        <w:jc w:val="both"/>
        <w:rPr>
          <w:rFonts w:ascii="Arial" w:hAnsi="Arial" w:cs="Arial"/>
          <w:lang w:val="en-GB"/>
        </w:rPr>
      </w:pPr>
      <w:r w:rsidRPr="00D275DE">
        <w:rPr>
          <w:rFonts w:ascii="Arial" w:hAnsi="Arial" w:cs="Arial"/>
          <w:lang w:val="en-GB"/>
        </w:rPr>
        <w:t>Personal information:</w:t>
      </w:r>
    </w:p>
    <w:p w14:paraId="7D6AF6A8" w14:textId="77777777" w:rsidR="00EE2F1E" w:rsidRPr="00D275DE" w:rsidRDefault="004E0ADE" w:rsidP="00D275DE">
      <w:pPr>
        <w:spacing w:line="480" w:lineRule="auto"/>
        <w:jc w:val="both"/>
        <w:rPr>
          <w:rFonts w:ascii="Arial" w:hAnsi="Arial" w:cs="Arial"/>
          <w:lang w:val="en-GB"/>
        </w:rPr>
      </w:pPr>
      <w:r w:rsidRPr="004A230E">
        <w:rPr>
          <w:rFonts w:ascii="Arial" w:hAnsi="Arial" w:cs="Arial"/>
          <w:b/>
          <w:lang w:val="en-GB"/>
        </w:rPr>
        <w:t>Place of Birth:</w:t>
      </w:r>
      <w:r w:rsidRPr="00D275DE">
        <w:rPr>
          <w:rFonts w:ascii="Arial" w:hAnsi="Arial" w:cs="Arial"/>
          <w:lang w:val="en-GB"/>
        </w:rPr>
        <w:t xml:space="preserve">     </w:t>
      </w:r>
      <w:r w:rsidR="00950290" w:rsidRPr="00D275DE">
        <w:rPr>
          <w:rFonts w:ascii="Arial" w:hAnsi="Arial" w:cs="Arial"/>
          <w:lang w:val="en-GB"/>
        </w:rPr>
        <w:t>Denizli</w:t>
      </w:r>
    </w:p>
    <w:p w14:paraId="0B858C5C"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Date of birth:</w:t>
      </w:r>
      <w:r w:rsidRPr="00D275DE">
        <w:rPr>
          <w:rFonts w:ascii="Arial" w:hAnsi="Arial" w:cs="Arial"/>
          <w:lang w:val="en-GB"/>
        </w:rPr>
        <w:t xml:space="preserve">      </w:t>
      </w:r>
      <w:r w:rsidR="00E300C2">
        <w:rPr>
          <w:rFonts w:ascii="Arial" w:hAnsi="Arial" w:cs="Arial"/>
          <w:lang w:val="en-GB"/>
        </w:rPr>
        <w:t>29</w:t>
      </w:r>
      <w:r w:rsidR="00950290" w:rsidRPr="00D275DE">
        <w:rPr>
          <w:rFonts w:ascii="Arial" w:hAnsi="Arial" w:cs="Arial"/>
          <w:lang w:val="en-GB"/>
        </w:rPr>
        <w:t>-0</w:t>
      </w:r>
      <w:r w:rsidR="00E300C2">
        <w:rPr>
          <w:rFonts w:ascii="Arial" w:hAnsi="Arial" w:cs="Arial"/>
          <w:lang w:val="en-GB"/>
        </w:rPr>
        <w:t>7</w:t>
      </w:r>
      <w:r w:rsidRPr="00D275DE">
        <w:rPr>
          <w:rFonts w:ascii="Arial" w:hAnsi="Arial" w:cs="Arial"/>
          <w:lang w:val="en-GB"/>
        </w:rPr>
        <w:t>-19</w:t>
      </w:r>
      <w:r w:rsidR="00950290" w:rsidRPr="00D275DE">
        <w:rPr>
          <w:rFonts w:ascii="Arial" w:hAnsi="Arial" w:cs="Arial"/>
          <w:lang w:val="en-GB"/>
        </w:rPr>
        <w:t>7</w:t>
      </w:r>
      <w:r w:rsidR="00E300C2">
        <w:rPr>
          <w:rFonts w:ascii="Arial" w:hAnsi="Arial" w:cs="Arial"/>
          <w:lang w:val="en-GB"/>
        </w:rPr>
        <w:t>4</w:t>
      </w:r>
    </w:p>
    <w:p w14:paraId="1D666CAE"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Marital Status:</w:t>
      </w:r>
      <w:r w:rsidRPr="00D275DE">
        <w:rPr>
          <w:rFonts w:ascii="Arial" w:hAnsi="Arial" w:cs="Arial"/>
          <w:lang w:val="en-GB"/>
        </w:rPr>
        <w:t xml:space="preserve">    </w:t>
      </w:r>
      <w:r w:rsidR="004E0ADE" w:rsidRPr="00D275DE">
        <w:rPr>
          <w:rFonts w:ascii="Arial" w:hAnsi="Arial" w:cs="Arial"/>
          <w:lang w:val="en-GB"/>
        </w:rPr>
        <w:t>Single</w:t>
      </w:r>
    </w:p>
    <w:p w14:paraId="7D641F15"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Foreign Language:</w:t>
      </w:r>
      <w:r w:rsidRPr="00D275DE">
        <w:rPr>
          <w:rFonts w:ascii="Arial" w:hAnsi="Arial" w:cs="Arial"/>
          <w:lang w:val="en-GB"/>
        </w:rPr>
        <w:t xml:space="preserve"> English</w:t>
      </w:r>
    </w:p>
    <w:p w14:paraId="05095A99"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Address:</w:t>
      </w:r>
      <w:r w:rsidRPr="00D275DE">
        <w:rPr>
          <w:rFonts w:ascii="Arial" w:hAnsi="Arial" w:cs="Arial"/>
          <w:lang w:val="en-GB"/>
        </w:rPr>
        <w:t xml:space="preserve">    Office: </w:t>
      </w:r>
      <w:r w:rsidR="00D275DE" w:rsidRPr="00D275DE">
        <w:rPr>
          <w:rFonts w:ascii="Arial" w:hAnsi="Arial" w:cs="Arial"/>
          <w:lang w:val="en-GB"/>
        </w:rPr>
        <w:t>Pamukkale University Faculty of Medicine, Department of Physical Medicine and Rehabilitation, Denizli, Turkey</w:t>
      </w:r>
      <w:r w:rsidRPr="00D275DE">
        <w:rPr>
          <w:rFonts w:ascii="Arial" w:hAnsi="Arial" w:cs="Arial"/>
          <w:lang w:val="en-GB"/>
        </w:rPr>
        <w:tab/>
        <w:t xml:space="preserve">    </w:t>
      </w:r>
    </w:p>
    <w:p w14:paraId="52E55DB2"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Tel:             Office:</w:t>
      </w:r>
      <w:r w:rsidRPr="00D275DE">
        <w:rPr>
          <w:rFonts w:ascii="Arial" w:hAnsi="Arial" w:cs="Arial"/>
          <w:lang w:val="en-GB"/>
        </w:rPr>
        <w:t xml:space="preserve">  -90-258-</w:t>
      </w:r>
      <w:r w:rsidR="00950290" w:rsidRPr="00D275DE">
        <w:rPr>
          <w:rFonts w:ascii="Arial" w:hAnsi="Arial" w:cs="Arial"/>
          <w:lang w:val="en-GB"/>
        </w:rPr>
        <w:t>296</w:t>
      </w:r>
      <w:r w:rsidR="00E300C2">
        <w:rPr>
          <w:rFonts w:ascii="Arial" w:hAnsi="Arial" w:cs="Arial"/>
          <w:lang w:val="en-GB"/>
        </w:rPr>
        <w:t>4996</w:t>
      </w:r>
      <w:r w:rsidRPr="00D275DE">
        <w:rPr>
          <w:rFonts w:ascii="Arial" w:hAnsi="Arial" w:cs="Arial"/>
          <w:lang w:val="en-GB"/>
        </w:rPr>
        <w:tab/>
      </w:r>
    </w:p>
    <w:p w14:paraId="444865C2" w14:textId="77777777" w:rsidR="00EE2F1E" w:rsidRPr="00D275DE" w:rsidRDefault="00EE2F1E" w:rsidP="00D275DE">
      <w:pPr>
        <w:spacing w:line="480" w:lineRule="auto"/>
        <w:jc w:val="both"/>
        <w:rPr>
          <w:rFonts w:ascii="Arial" w:hAnsi="Arial" w:cs="Arial"/>
          <w:lang w:val="en-GB"/>
        </w:rPr>
      </w:pPr>
      <w:r w:rsidRPr="004A230E">
        <w:rPr>
          <w:rFonts w:ascii="Arial" w:hAnsi="Arial" w:cs="Arial"/>
          <w:b/>
          <w:lang w:val="en-GB"/>
        </w:rPr>
        <w:t>Fax:</w:t>
      </w:r>
      <w:r w:rsidRPr="00D275DE">
        <w:rPr>
          <w:rFonts w:ascii="Arial" w:hAnsi="Arial" w:cs="Arial"/>
          <w:lang w:val="en-GB"/>
        </w:rPr>
        <w:t xml:space="preserve">                         -90-</w:t>
      </w:r>
      <w:r w:rsidR="004E0ADE" w:rsidRPr="00D275DE">
        <w:rPr>
          <w:rFonts w:ascii="Arial" w:hAnsi="Arial" w:cs="Arial"/>
          <w:lang w:val="en-GB"/>
        </w:rPr>
        <w:t>258</w:t>
      </w:r>
      <w:r w:rsidRPr="00D275DE">
        <w:rPr>
          <w:rFonts w:ascii="Arial" w:hAnsi="Arial" w:cs="Arial"/>
          <w:lang w:val="en-GB"/>
        </w:rPr>
        <w:t>-</w:t>
      </w:r>
      <w:r w:rsidR="00950290" w:rsidRPr="00D275DE">
        <w:rPr>
          <w:rFonts w:ascii="Arial" w:hAnsi="Arial" w:cs="Arial"/>
          <w:lang w:val="en-GB"/>
        </w:rPr>
        <w:t>2964710</w:t>
      </w:r>
    </w:p>
    <w:p w14:paraId="28749321" w14:textId="77777777" w:rsidR="00EE2F1E" w:rsidRDefault="004A230E" w:rsidP="00D275DE">
      <w:pPr>
        <w:spacing w:line="480" w:lineRule="auto"/>
        <w:jc w:val="both"/>
        <w:rPr>
          <w:rFonts w:ascii="Arial" w:hAnsi="Arial" w:cs="Arial"/>
          <w:lang w:val="tr-TR"/>
        </w:rPr>
      </w:pPr>
      <w:r w:rsidRPr="004A230E">
        <w:rPr>
          <w:rFonts w:ascii="Arial" w:hAnsi="Arial" w:cs="Arial"/>
          <w:b/>
          <w:lang w:val="tr-TR"/>
        </w:rPr>
        <w:t>e</w:t>
      </w:r>
      <w:r w:rsidR="00EE2F1E" w:rsidRPr="004A230E">
        <w:rPr>
          <w:rFonts w:ascii="Arial" w:hAnsi="Arial" w:cs="Arial"/>
          <w:b/>
          <w:lang w:val="tr-TR"/>
        </w:rPr>
        <w:t xml:space="preserve"> mail:              </w:t>
      </w:r>
      <w:hyperlink r:id="rId5" w:history="1">
        <w:r w:rsidR="00E300C2" w:rsidRPr="00012CA0">
          <w:rPr>
            <w:rStyle w:val="Kpr"/>
            <w:rFonts w:ascii="Arial" w:hAnsi="Arial" w:cs="Arial"/>
            <w:lang w:val="tr-TR"/>
          </w:rPr>
          <w:t>necmi74tr@hotmail.com</w:t>
        </w:r>
      </w:hyperlink>
    </w:p>
    <w:p w14:paraId="1B3D0FB0" w14:textId="77777777" w:rsidR="00FF0A65" w:rsidRPr="00BE4B35" w:rsidRDefault="00FF0A65" w:rsidP="00D275DE">
      <w:pPr>
        <w:spacing w:line="480" w:lineRule="auto"/>
        <w:jc w:val="both"/>
        <w:rPr>
          <w:rFonts w:ascii="Arial" w:hAnsi="Arial" w:cs="Arial"/>
          <w:sz w:val="22"/>
          <w:szCs w:val="22"/>
          <w:lang w:val="en-GB"/>
        </w:rPr>
      </w:pPr>
      <w:r w:rsidRPr="00FF0A65">
        <w:rPr>
          <w:rFonts w:ascii="Arial" w:hAnsi="Arial" w:cs="Arial"/>
          <w:b/>
          <w:bCs/>
          <w:lang w:val="tr-TR"/>
        </w:rPr>
        <w:t>ORCID No</w:t>
      </w:r>
      <w:r>
        <w:rPr>
          <w:rFonts w:ascii="Arial" w:hAnsi="Arial" w:cs="Arial"/>
          <w:lang w:val="tr-TR"/>
        </w:rPr>
        <w:t xml:space="preserve">: </w:t>
      </w:r>
      <w:r w:rsidR="00BE4B35">
        <w:rPr>
          <w:rFonts w:ascii="Arial" w:hAnsi="Arial" w:cs="Arial"/>
          <w:lang w:val="tr-TR"/>
        </w:rPr>
        <w:tab/>
      </w:r>
      <w:r w:rsidR="00BE4B35" w:rsidRPr="00BE4B35">
        <w:rPr>
          <w:rFonts w:ascii="Arial" w:hAnsi="Arial" w:cs="Arial"/>
          <w:sz w:val="22"/>
          <w:szCs w:val="22"/>
        </w:rPr>
        <w:t>0000-0002-1947-4375</w:t>
      </w:r>
    </w:p>
    <w:p w14:paraId="108F9D58" w14:textId="0003BBE5" w:rsidR="00EE2F1E" w:rsidRPr="00D275DE" w:rsidRDefault="00A4050A" w:rsidP="00D275DE">
      <w:pPr>
        <w:spacing w:line="480" w:lineRule="auto"/>
        <w:jc w:val="both"/>
        <w:rPr>
          <w:rFonts w:ascii="Arial" w:hAnsi="Arial" w:cs="Arial"/>
          <w:b/>
        </w:rPr>
      </w:pPr>
      <w:r w:rsidRPr="00D275DE">
        <w:rPr>
          <w:rFonts w:ascii="Arial" w:hAnsi="Arial" w:cs="Arial"/>
          <w:noProof/>
          <w:lang w:val="en-GB"/>
        </w:rPr>
        <mc:AlternateContent>
          <mc:Choice Requires="wps">
            <w:drawing>
              <wp:anchor distT="0" distB="0" distL="114300" distR="114300" simplePos="0" relativeHeight="251657728" behindDoc="0" locked="0" layoutInCell="0" allowOverlap="1" wp14:anchorId="28CB2F4A" wp14:editId="7A2F34A6">
                <wp:simplePos x="0" y="0"/>
                <wp:positionH relativeFrom="column">
                  <wp:posOffset>0</wp:posOffset>
                </wp:positionH>
                <wp:positionV relativeFrom="paragraph">
                  <wp:posOffset>153035</wp:posOffset>
                </wp:positionV>
                <wp:extent cx="5944235" cy="635"/>
                <wp:effectExtent l="13970" t="8255" r="1397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9A8E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68.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" o:allowincell="f" strokeweight="1pt">
                <v:stroke startarrowwidth="narrow" endarrowwidth="narrow"/>
              </v:line>
            </w:pict>
          </mc:Fallback>
        </mc:AlternateContent>
      </w:r>
    </w:p>
    <w:p w14:paraId="7093FA9A" w14:textId="77777777" w:rsidR="00654BBD" w:rsidRDefault="00654BBD" w:rsidP="00D275DE">
      <w:pPr>
        <w:spacing w:line="480" w:lineRule="auto"/>
        <w:jc w:val="both"/>
        <w:rPr>
          <w:rFonts w:ascii="Arial" w:hAnsi="Arial" w:cs="Arial"/>
          <w:b/>
          <w:lang w:val="en-GB"/>
        </w:rPr>
      </w:pPr>
    </w:p>
    <w:p w14:paraId="7801EAA4" w14:textId="77777777" w:rsidR="00EE2F1E" w:rsidRPr="00D275DE" w:rsidRDefault="00EE2F1E" w:rsidP="00D275DE">
      <w:pPr>
        <w:spacing w:line="480" w:lineRule="auto"/>
        <w:jc w:val="both"/>
        <w:rPr>
          <w:rFonts w:ascii="Arial" w:hAnsi="Arial" w:cs="Arial"/>
          <w:lang w:val="en-GB"/>
        </w:rPr>
      </w:pPr>
      <w:r w:rsidRPr="00D275DE">
        <w:rPr>
          <w:rFonts w:ascii="Arial" w:hAnsi="Arial" w:cs="Arial"/>
          <w:b/>
          <w:lang w:val="en-GB"/>
        </w:rPr>
        <w:t>Experience:</w:t>
      </w:r>
    </w:p>
    <w:p w14:paraId="7C9389CA" w14:textId="77777777" w:rsidR="00EE2F1E" w:rsidRDefault="00950290" w:rsidP="00D275DE">
      <w:pPr>
        <w:spacing w:line="480" w:lineRule="auto"/>
        <w:jc w:val="both"/>
        <w:rPr>
          <w:rFonts w:ascii="Arial" w:hAnsi="Arial" w:cs="Arial"/>
          <w:lang w:val="en-GB"/>
        </w:rPr>
      </w:pPr>
      <w:r w:rsidRPr="004A230E">
        <w:rPr>
          <w:rFonts w:ascii="Arial" w:hAnsi="Arial" w:cs="Arial"/>
          <w:b/>
          <w:lang w:val="en-GB"/>
        </w:rPr>
        <w:t>200</w:t>
      </w:r>
      <w:r w:rsidR="00E300C2">
        <w:rPr>
          <w:rFonts w:ascii="Arial" w:hAnsi="Arial" w:cs="Arial"/>
          <w:b/>
          <w:lang w:val="en-GB"/>
        </w:rPr>
        <w:t>4</w:t>
      </w:r>
      <w:r w:rsidR="004A230E" w:rsidRPr="004A230E">
        <w:rPr>
          <w:rFonts w:ascii="Arial" w:hAnsi="Arial" w:cs="Arial"/>
          <w:b/>
          <w:lang w:val="en-GB"/>
        </w:rPr>
        <w:t>-</w:t>
      </w:r>
      <w:r w:rsidRPr="004A230E">
        <w:rPr>
          <w:rFonts w:ascii="Arial" w:hAnsi="Arial" w:cs="Arial"/>
          <w:b/>
          <w:lang w:val="en-GB"/>
        </w:rPr>
        <w:t>2</w:t>
      </w:r>
      <w:r w:rsidR="00E300C2">
        <w:rPr>
          <w:rFonts w:ascii="Arial" w:hAnsi="Arial" w:cs="Arial"/>
          <w:b/>
          <w:lang w:val="en-GB"/>
        </w:rPr>
        <w:t>004</w:t>
      </w:r>
      <w:r w:rsidR="004A230E">
        <w:rPr>
          <w:rFonts w:ascii="Arial" w:hAnsi="Arial" w:cs="Arial"/>
          <w:lang w:val="en-GB"/>
        </w:rPr>
        <w:tab/>
      </w:r>
      <w:r w:rsidR="00EE2F1E" w:rsidRPr="00D275DE">
        <w:rPr>
          <w:rFonts w:ascii="Arial" w:hAnsi="Arial" w:cs="Arial"/>
          <w:lang w:val="en-GB"/>
        </w:rPr>
        <w:t>Specialist (</w:t>
      </w:r>
      <w:r w:rsidR="00E300C2">
        <w:rPr>
          <w:rFonts w:ascii="Arial" w:hAnsi="Arial" w:cs="Arial"/>
          <w:lang w:val="en-GB"/>
        </w:rPr>
        <w:t>Sorgun</w:t>
      </w:r>
      <w:r w:rsidRPr="00D275DE">
        <w:rPr>
          <w:rFonts w:ascii="Arial" w:hAnsi="Arial" w:cs="Arial"/>
          <w:lang w:val="en-GB"/>
        </w:rPr>
        <w:t xml:space="preserve"> State Hospital, </w:t>
      </w:r>
      <w:r w:rsidR="00E300C2">
        <w:rPr>
          <w:rFonts w:ascii="Arial" w:hAnsi="Arial" w:cs="Arial"/>
          <w:lang w:val="en-GB"/>
        </w:rPr>
        <w:t>Yozgat</w:t>
      </w:r>
      <w:r w:rsidR="00EE2F1E" w:rsidRPr="00D275DE">
        <w:rPr>
          <w:rFonts w:ascii="Arial" w:hAnsi="Arial" w:cs="Arial"/>
          <w:lang w:val="en-GB"/>
        </w:rPr>
        <w:t>)</w:t>
      </w:r>
    </w:p>
    <w:p w14:paraId="431A0018" w14:textId="77777777" w:rsidR="00E300C2" w:rsidRPr="00E300C2" w:rsidRDefault="00E300C2" w:rsidP="00D275DE">
      <w:pPr>
        <w:spacing w:line="480" w:lineRule="auto"/>
        <w:jc w:val="both"/>
        <w:rPr>
          <w:rFonts w:ascii="Arial" w:hAnsi="Arial" w:cs="Arial"/>
          <w:lang w:val="en-GB"/>
        </w:rPr>
      </w:pPr>
      <w:r w:rsidRPr="00E300C2">
        <w:rPr>
          <w:rFonts w:ascii="Arial" w:hAnsi="Arial" w:cs="Arial"/>
          <w:b/>
          <w:bCs/>
          <w:lang w:val="en-GB"/>
        </w:rPr>
        <w:t>2004- 20</w:t>
      </w:r>
      <w:r w:rsidR="00B32B07">
        <w:rPr>
          <w:rFonts w:ascii="Arial" w:hAnsi="Arial" w:cs="Arial"/>
          <w:b/>
          <w:bCs/>
          <w:lang w:val="en-GB"/>
        </w:rPr>
        <w:t>07</w:t>
      </w:r>
      <w:r w:rsidRPr="00E300C2">
        <w:rPr>
          <w:rFonts w:ascii="Arial" w:hAnsi="Arial" w:cs="Arial"/>
          <w:lang w:val="en-GB"/>
        </w:rPr>
        <w:t xml:space="preserve"> </w:t>
      </w:r>
      <w:r>
        <w:rPr>
          <w:rFonts w:ascii="Arial" w:hAnsi="Arial" w:cs="Arial"/>
          <w:lang w:val="en-GB"/>
        </w:rPr>
        <w:tab/>
      </w:r>
      <w:r w:rsidRPr="00E300C2">
        <w:rPr>
          <w:rFonts w:ascii="Arial" w:hAnsi="Arial" w:cs="Arial"/>
          <w:lang w:val="en-GB"/>
        </w:rPr>
        <w:t>Specialist</w:t>
      </w:r>
      <w:r>
        <w:rPr>
          <w:rFonts w:ascii="Arial" w:hAnsi="Arial" w:cs="Arial"/>
          <w:lang w:val="en-GB"/>
        </w:rPr>
        <w:t xml:space="preserve"> </w:t>
      </w:r>
      <w:r w:rsidRPr="00E300C2">
        <w:rPr>
          <w:rFonts w:ascii="Arial" w:hAnsi="Arial" w:cs="Arial"/>
          <w:lang w:val="en-GB"/>
        </w:rPr>
        <w:t>(Pamukkale University, Faculty of Medicine, Department of Physical Medicine and Rehabilitation</w:t>
      </w:r>
      <w:r w:rsidRPr="00E300C2">
        <w:rPr>
          <w:rFonts w:ascii="Arial" w:hAnsi="Arial" w:cs="Arial"/>
        </w:rPr>
        <w:t>, Denizli</w:t>
      </w:r>
      <w:r w:rsidRPr="00E300C2">
        <w:rPr>
          <w:rFonts w:ascii="Arial" w:hAnsi="Arial" w:cs="Arial"/>
          <w:lang w:val="en-GB"/>
        </w:rPr>
        <w:t>)</w:t>
      </w:r>
    </w:p>
    <w:p w14:paraId="57828058" w14:textId="77777777" w:rsidR="00EE2F1E" w:rsidRPr="00D275DE" w:rsidRDefault="008641CC" w:rsidP="00D275DE">
      <w:pPr>
        <w:spacing w:line="480" w:lineRule="auto"/>
        <w:jc w:val="both"/>
        <w:rPr>
          <w:rFonts w:ascii="Arial" w:hAnsi="Arial" w:cs="Arial"/>
          <w:lang w:val="en-GB"/>
        </w:rPr>
      </w:pPr>
      <w:r w:rsidRPr="004A230E">
        <w:rPr>
          <w:rFonts w:ascii="Arial" w:hAnsi="Arial" w:cs="Arial"/>
          <w:b/>
          <w:lang w:val="en-GB"/>
        </w:rPr>
        <w:t>20</w:t>
      </w:r>
      <w:r w:rsidR="00E300C2">
        <w:rPr>
          <w:rFonts w:ascii="Arial" w:hAnsi="Arial" w:cs="Arial"/>
          <w:b/>
          <w:lang w:val="en-GB"/>
        </w:rPr>
        <w:t>07</w:t>
      </w:r>
      <w:r w:rsidRPr="004A230E">
        <w:rPr>
          <w:rFonts w:ascii="Arial" w:hAnsi="Arial" w:cs="Arial"/>
          <w:b/>
          <w:lang w:val="en-GB"/>
        </w:rPr>
        <w:t>-20</w:t>
      </w:r>
      <w:r w:rsidR="00E300C2">
        <w:rPr>
          <w:rFonts w:ascii="Arial" w:hAnsi="Arial" w:cs="Arial"/>
          <w:b/>
          <w:lang w:val="en-GB"/>
        </w:rPr>
        <w:t>12</w:t>
      </w:r>
      <w:r w:rsidR="003429E1" w:rsidRPr="00D275DE">
        <w:rPr>
          <w:rFonts w:ascii="Arial" w:hAnsi="Arial" w:cs="Arial"/>
          <w:lang w:val="en-GB"/>
        </w:rPr>
        <w:tab/>
      </w:r>
      <w:r w:rsidR="00EE2F1E" w:rsidRPr="00D275DE">
        <w:rPr>
          <w:rFonts w:ascii="Arial" w:hAnsi="Arial" w:cs="Arial"/>
          <w:lang w:val="en-GB"/>
        </w:rPr>
        <w:t>Assistant Professor (</w:t>
      </w:r>
      <w:r w:rsidR="00DE05C4" w:rsidRPr="00D275DE">
        <w:rPr>
          <w:rFonts w:ascii="Arial" w:hAnsi="Arial" w:cs="Arial"/>
          <w:lang w:val="en-GB"/>
        </w:rPr>
        <w:t xml:space="preserve">Pamukkale University, </w:t>
      </w:r>
      <w:r w:rsidRPr="00D275DE">
        <w:rPr>
          <w:rFonts w:ascii="Arial" w:hAnsi="Arial" w:cs="Arial"/>
          <w:lang w:val="en-GB"/>
        </w:rPr>
        <w:t>Faculty of M</w:t>
      </w:r>
      <w:r w:rsidR="00DE05C4" w:rsidRPr="00D275DE">
        <w:rPr>
          <w:rFonts w:ascii="Arial" w:hAnsi="Arial" w:cs="Arial"/>
          <w:lang w:val="en-GB"/>
        </w:rPr>
        <w:t>edicine, Department of Physical Medicine and Rehabilitation</w:t>
      </w:r>
      <w:r w:rsidR="00DE05C4" w:rsidRPr="00D275DE">
        <w:rPr>
          <w:rFonts w:ascii="Arial" w:hAnsi="Arial" w:cs="Arial"/>
        </w:rPr>
        <w:t xml:space="preserve">, </w:t>
      </w:r>
      <w:r w:rsidR="00DE05C4" w:rsidRPr="00D275DE">
        <w:rPr>
          <w:rFonts w:ascii="Arial" w:hAnsi="Arial" w:cs="Arial"/>
          <w:snapToGrid w:val="0"/>
        </w:rPr>
        <w:t>Denizli</w:t>
      </w:r>
      <w:r w:rsidR="00EE2F1E" w:rsidRPr="00D275DE">
        <w:rPr>
          <w:rFonts w:ascii="Arial" w:hAnsi="Arial" w:cs="Arial"/>
          <w:lang w:val="en-GB"/>
        </w:rPr>
        <w:t>)</w:t>
      </w:r>
    </w:p>
    <w:p w14:paraId="448291D3" w14:textId="77777777" w:rsidR="00DE05C4" w:rsidRDefault="008641CC" w:rsidP="00D275DE">
      <w:pPr>
        <w:pStyle w:val="Altyaz"/>
        <w:spacing w:line="480" w:lineRule="auto"/>
        <w:rPr>
          <w:rFonts w:ascii="Arial" w:hAnsi="Arial" w:cs="Arial"/>
          <w:sz w:val="20"/>
          <w:lang w:val="en-GB"/>
        </w:rPr>
      </w:pPr>
      <w:r w:rsidRPr="004A230E">
        <w:rPr>
          <w:rFonts w:ascii="Arial" w:hAnsi="Arial" w:cs="Arial"/>
          <w:b/>
          <w:sz w:val="20"/>
          <w:lang w:val="en-GB"/>
        </w:rPr>
        <w:t>20</w:t>
      </w:r>
      <w:r w:rsidR="00B32B07">
        <w:rPr>
          <w:rFonts w:ascii="Arial" w:hAnsi="Arial" w:cs="Arial"/>
          <w:b/>
          <w:sz w:val="20"/>
          <w:lang w:val="en-GB"/>
        </w:rPr>
        <w:t>12</w:t>
      </w:r>
      <w:r w:rsidRPr="004A230E">
        <w:rPr>
          <w:rFonts w:ascii="Arial" w:hAnsi="Arial" w:cs="Arial"/>
          <w:b/>
          <w:sz w:val="20"/>
          <w:lang w:val="en-GB"/>
        </w:rPr>
        <w:t>-</w:t>
      </w:r>
      <w:r w:rsidR="00FF0A65">
        <w:rPr>
          <w:rFonts w:ascii="Arial" w:hAnsi="Arial" w:cs="Arial"/>
          <w:b/>
          <w:sz w:val="20"/>
          <w:lang w:val="en-GB"/>
        </w:rPr>
        <w:t>20</w:t>
      </w:r>
      <w:r w:rsidR="00E300C2">
        <w:rPr>
          <w:rFonts w:ascii="Arial" w:hAnsi="Arial" w:cs="Arial"/>
          <w:b/>
          <w:sz w:val="20"/>
          <w:lang w:val="en-GB"/>
        </w:rPr>
        <w:t>1</w:t>
      </w:r>
      <w:r w:rsidR="00B32B07">
        <w:rPr>
          <w:rFonts w:ascii="Arial" w:hAnsi="Arial" w:cs="Arial"/>
          <w:b/>
          <w:sz w:val="20"/>
          <w:lang w:val="en-GB"/>
        </w:rPr>
        <w:t>7</w:t>
      </w:r>
      <w:r w:rsidR="00E300C2">
        <w:rPr>
          <w:rFonts w:ascii="Arial" w:hAnsi="Arial" w:cs="Arial"/>
          <w:sz w:val="20"/>
          <w:lang w:val="en-GB"/>
        </w:rPr>
        <w:tab/>
      </w:r>
      <w:r w:rsidRPr="00D275DE">
        <w:rPr>
          <w:rFonts w:ascii="Arial" w:hAnsi="Arial" w:cs="Arial"/>
          <w:sz w:val="20"/>
          <w:lang w:val="en-GB"/>
        </w:rPr>
        <w:t>Associate Professor (Pamukkale University, Faculty of Medicine, Department of Physical Medicine and Rehabilitation</w:t>
      </w:r>
      <w:r w:rsidRPr="00D275DE">
        <w:rPr>
          <w:rFonts w:ascii="Arial" w:hAnsi="Arial" w:cs="Arial"/>
          <w:sz w:val="20"/>
          <w:lang w:val="en-US"/>
        </w:rPr>
        <w:t>, Denizli</w:t>
      </w:r>
      <w:r w:rsidRPr="00D275DE">
        <w:rPr>
          <w:rFonts w:ascii="Arial" w:hAnsi="Arial" w:cs="Arial"/>
          <w:sz w:val="20"/>
          <w:lang w:val="en-GB"/>
        </w:rPr>
        <w:t>)</w:t>
      </w:r>
    </w:p>
    <w:p w14:paraId="60212E08" w14:textId="77777777" w:rsidR="00B32B07" w:rsidRDefault="00FF0A65" w:rsidP="00B32B07">
      <w:pPr>
        <w:pStyle w:val="Altyaz"/>
        <w:spacing w:line="480" w:lineRule="auto"/>
        <w:rPr>
          <w:rFonts w:ascii="Arial" w:hAnsi="Arial" w:cs="Arial"/>
          <w:sz w:val="20"/>
          <w:lang w:val="en-GB"/>
        </w:rPr>
      </w:pPr>
      <w:r w:rsidRPr="00FF0A65">
        <w:rPr>
          <w:rFonts w:ascii="Arial" w:hAnsi="Arial" w:cs="Arial"/>
          <w:b/>
          <w:bCs/>
          <w:sz w:val="20"/>
          <w:lang w:val="en-GB"/>
        </w:rPr>
        <w:t>201</w:t>
      </w:r>
      <w:r w:rsidR="00B32B07">
        <w:rPr>
          <w:rFonts w:ascii="Arial" w:hAnsi="Arial" w:cs="Arial"/>
          <w:b/>
          <w:bCs/>
          <w:sz w:val="20"/>
          <w:lang w:val="en-GB"/>
        </w:rPr>
        <w:t>7</w:t>
      </w:r>
      <w:r w:rsidRPr="00FF0A65">
        <w:rPr>
          <w:rFonts w:ascii="Arial" w:hAnsi="Arial" w:cs="Arial"/>
          <w:b/>
          <w:bCs/>
          <w:sz w:val="20"/>
          <w:lang w:val="en-GB"/>
        </w:rPr>
        <w:t>-</w:t>
      </w:r>
      <w:r w:rsidR="00B32B07" w:rsidRPr="00B32B07">
        <w:rPr>
          <w:rFonts w:ascii="Arial" w:hAnsi="Arial" w:cs="Arial"/>
          <w:b/>
          <w:sz w:val="20"/>
          <w:lang w:val="en-GB"/>
        </w:rPr>
        <w:t>Present</w:t>
      </w:r>
      <w:r w:rsidR="00B32B07">
        <w:rPr>
          <w:rFonts w:ascii="Arial" w:hAnsi="Arial" w:cs="Arial"/>
          <w:sz w:val="20"/>
          <w:lang w:val="en-GB"/>
        </w:rPr>
        <w:tab/>
      </w:r>
      <w:r w:rsidR="00B32B07" w:rsidRPr="00B32B07">
        <w:rPr>
          <w:rFonts w:ascii="Arial" w:hAnsi="Arial" w:cs="Arial"/>
          <w:sz w:val="20"/>
          <w:lang w:val="en-GB"/>
        </w:rPr>
        <w:t>Professor (Pamukkale University, Faculty of Medicine, Department of Physical Medicine and Rehabilitation</w:t>
      </w:r>
      <w:r w:rsidR="00B32B07" w:rsidRPr="00B32B07">
        <w:rPr>
          <w:rFonts w:ascii="Arial" w:hAnsi="Arial" w:cs="Arial"/>
          <w:sz w:val="20"/>
          <w:lang w:val="en-US"/>
        </w:rPr>
        <w:t>, Denizli</w:t>
      </w:r>
      <w:r w:rsidR="00B32B07" w:rsidRPr="00B32B07">
        <w:rPr>
          <w:rFonts w:ascii="Arial" w:hAnsi="Arial" w:cs="Arial"/>
          <w:sz w:val="20"/>
          <w:lang w:val="en-GB"/>
        </w:rPr>
        <w:t>)</w:t>
      </w:r>
    </w:p>
    <w:p w14:paraId="73EFD5B3" w14:textId="77777777" w:rsidR="00B32B07" w:rsidRDefault="00B32B07" w:rsidP="00B32B07">
      <w:pPr>
        <w:pStyle w:val="Altyaz"/>
        <w:spacing w:line="480" w:lineRule="auto"/>
        <w:rPr>
          <w:rFonts w:ascii="Arial" w:hAnsi="Arial" w:cs="Arial"/>
          <w:sz w:val="20"/>
          <w:lang w:val="en-GB"/>
        </w:rPr>
      </w:pPr>
    </w:p>
    <w:p w14:paraId="52E62A57" w14:textId="77777777" w:rsidR="00DE05C4" w:rsidRPr="00D275DE" w:rsidRDefault="00EE2F1E" w:rsidP="00B32B07">
      <w:pPr>
        <w:pStyle w:val="Altyaz"/>
        <w:spacing w:line="480" w:lineRule="auto"/>
        <w:rPr>
          <w:rFonts w:ascii="Arial" w:hAnsi="Arial" w:cs="Arial"/>
          <w:sz w:val="20"/>
        </w:rPr>
      </w:pPr>
      <w:r w:rsidRPr="00D275DE">
        <w:rPr>
          <w:rFonts w:ascii="Arial" w:hAnsi="Arial" w:cs="Arial"/>
          <w:b/>
          <w:sz w:val="20"/>
          <w:lang w:val="en-GB"/>
        </w:rPr>
        <w:lastRenderedPageBreak/>
        <w:t>Education:</w:t>
      </w:r>
      <w:r w:rsidR="00DE05C4" w:rsidRPr="00D275DE">
        <w:rPr>
          <w:rFonts w:ascii="Arial" w:hAnsi="Arial" w:cs="Arial"/>
          <w:sz w:val="20"/>
        </w:rPr>
        <w:t xml:space="preserve"> </w:t>
      </w:r>
    </w:p>
    <w:p w14:paraId="62F31E40" w14:textId="77777777" w:rsidR="00DE05C4" w:rsidRPr="00D275DE" w:rsidRDefault="00A76D16" w:rsidP="00D275DE">
      <w:pPr>
        <w:pStyle w:val="Altyaz"/>
        <w:spacing w:line="480" w:lineRule="auto"/>
        <w:rPr>
          <w:rFonts w:ascii="Arial" w:hAnsi="Arial" w:cs="Arial"/>
          <w:sz w:val="20"/>
        </w:rPr>
      </w:pPr>
      <w:r w:rsidRPr="003C43D2">
        <w:rPr>
          <w:rFonts w:ascii="Arial" w:hAnsi="Arial" w:cs="Arial"/>
          <w:b/>
          <w:sz w:val="20"/>
        </w:rPr>
        <w:t>198</w:t>
      </w:r>
      <w:r w:rsidR="00B32B07">
        <w:rPr>
          <w:rFonts w:ascii="Arial" w:hAnsi="Arial" w:cs="Arial"/>
          <w:b/>
          <w:sz w:val="20"/>
        </w:rPr>
        <w:t>0</w:t>
      </w:r>
      <w:r w:rsidRPr="003C43D2">
        <w:rPr>
          <w:rFonts w:ascii="Arial" w:hAnsi="Arial" w:cs="Arial"/>
          <w:b/>
          <w:sz w:val="20"/>
        </w:rPr>
        <w:t>-198</w:t>
      </w:r>
      <w:r w:rsidR="00B32B07">
        <w:rPr>
          <w:rFonts w:ascii="Arial" w:hAnsi="Arial" w:cs="Arial"/>
          <w:b/>
          <w:sz w:val="20"/>
        </w:rPr>
        <w:t>5</w:t>
      </w:r>
      <w:r w:rsidR="00DE05C4" w:rsidRPr="003C43D2">
        <w:rPr>
          <w:rFonts w:ascii="Arial" w:hAnsi="Arial" w:cs="Arial"/>
          <w:b/>
          <w:sz w:val="20"/>
        </w:rPr>
        <w:t>:</w:t>
      </w:r>
      <w:r w:rsidR="00DE05C4" w:rsidRPr="00D275DE">
        <w:rPr>
          <w:rFonts w:ascii="Arial" w:hAnsi="Arial" w:cs="Arial"/>
          <w:sz w:val="20"/>
        </w:rPr>
        <w:tab/>
      </w:r>
      <w:r w:rsidR="00B32B07">
        <w:rPr>
          <w:rFonts w:ascii="Arial" w:hAnsi="Arial" w:cs="Arial"/>
          <w:sz w:val="20"/>
        </w:rPr>
        <w:t xml:space="preserve">Hamdi Bulgurlu </w:t>
      </w:r>
      <w:r w:rsidR="00DE05C4" w:rsidRPr="00D275DE">
        <w:rPr>
          <w:rFonts w:ascii="Arial" w:hAnsi="Arial" w:cs="Arial"/>
          <w:sz w:val="20"/>
          <w:lang w:val="en-GB"/>
        </w:rPr>
        <w:t>Primary School</w:t>
      </w:r>
      <w:r w:rsidR="00DE05C4" w:rsidRPr="00D275DE">
        <w:rPr>
          <w:rFonts w:ascii="Arial" w:hAnsi="Arial" w:cs="Arial"/>
          <w:sz w:val="20"/>
        </w:rPr>
        <w:t xml:space="preserve">, </w:t>
      </w:r>
      <w:r w:rsidR="00B32B07">
        <w:rPr>
          <w:rFonts w:ascii="Arial" w:hAnsi="Arial" w:cs="Arial"/>
          <w:sz w:val="20"/>
        </w:rPr>
        <w:t>Ankara</w:t>
      </w:r>
    </w:p>
    <w:p w14:paraId="23DC6481" w14:textId="77777777" w:rsidR="00DE05C4" w:rsidRPr="00D275DE" w:rsidRDefault="00A76D16" w:rsidP="00D275DE">
      <w:pPr>
        <w:spacing w:line="480" w:lineRule="auto"/>
        <w:jc w:val="both"/>
        <w:rPr>
          <w:rFonts w:ascii="Arial" w:hAnsi="Arial" w:cs="Arial"/>
        </w:rPr>
      </w:pPr>
      <w:r w:rsidRPr="003C43D2">
        <w:rPr>
          <w:rFonts w:ascii="Arial" w:hAnsi="Arial" w:cs="Arial"/>
          <w:b/>
        </w:rPr>
        <w:t>19</w:t>
      </w:r>
      <w:r w:rsidR="00B32B07">
        <w:rPr>
          <w:rFonts w:ascii="Arial" w:hAnsi="Arial" w:cs="Arial"/>
          <w:b/>
        </w:rPr>
        <w:t>85</w:t>
      </w:r>
      <w:r w:rsidRPr="003C43D2">
        <w:rPr>
          <w:rFonts w:ascii="Arial" w:hAnsi="Arial" w:cs="Arial"/>
          <w:b/>
        </w:rPr>
        <w:t>-199</w:t>
      </w:r>
      <w:r w:rsidR="00B32B07">
        <w:rPr>
          <w:rFonts w:ascii="Arial" w:hAnsi="Arial" w:cs="Arial"/>
          <w:b/>
        </w:rPr>
        <w:t>1</w:t>
      </w:r>
      <w:r w:rsidR="005C3F34" w:rsidRPr="003C43D2">
        <w:rPr>
          <w:rFonts w:ascii="Arial" w:hAnsi="Arial" w:cs="Arial"/>
          <w:b/>
        </w:rPr>
        <w:t>:</w:t>
      </w:r>
      <w:r w:rsidR="005C3F34" w:rsidRPr="00D275DE">
        <w:rPr>
          <w:rFonts w:ascii="Arial" w:hAnsi="Arial" w:cs="Arial"/>
        </w:rPr>
        <w:tab/>
      </w:r>
      <w:r w:rsidR="00B32B07">
        <w:rPr>
          <w:rFonts w:ascii="Arial" w:hAnsi="Arial" w:cs="Arial"/>
        </w:rPr>
        <w:t>Kurtulu</w:t>
      </w:r>
      <w:r w:rsidR="00654BBD">
        <w:rPr>
          <w:rFonts w:ascii="Arial" w:hAnsi="Arial" w:cs="Arial"/>
        </w:rPr>
        <w:t>s</w:t>
      </w:r>
      <w:r w:rsidR="00DE05C4" w:rsidRPr="00D275DE">
        <w:rPr>
          <w:rFonts w:ascii="Arial" w:hAnsi="Arial" w:cs="Arial"/>
        </w:rPr>
        <w:t xml:space="preserve"> </w:t>
      </w:r>
      <w:r w:rsidR="00DE05C4" w:rsidRPr="00D275DE">
        <w:rPr>
          <w:rFonts w:ascii="Arial" w:hAnsi="Arial" w:cs="Arial"/>
          <w:lang w:val="en-GB"/>
        </w:rPr>
        <w:t>High School</w:t>
      </w:r>
      <w:r w:rsidRPr="00D275DE">
        <w:rPr>
          <w:rFonts w:ascii="Arial" w:hAnsi="Arial" w:cs="Arial"/>
        </w:rPr>
        <w:t>,</w:t>
      </w:r>
      <w:r w:rsidR="00B32B07">
        <w:rPr>
          <w:rFonts w:ascii="Arial" w:hAnsi="Arial" w:cs="Arial"/>
        </w:rPr>
        <w:t xml:space="preserve"> Ankara</w:t>
      </w:r>
    </w:p>
    <w:p w14:paraId="590867E0" w14:textId="77777777" w:rsidR="00EE2F1E" w:rsidRDefault="00A76D16" w:rsidP="00D275DE">
      <w:pPr>
        <w:spacing w:line="480" w:lineRule="auto"/>
        <w:jc w:val="both"/>
        <w:rPr>
          <w:rFonts w:ascii="Arial" w:hAnsi="Arial" w:cs="Arial"/>
          <w:lang w:val="en-GB"/>
        </w:rPr>
      </w:pPr>
      <w:r w:rsidRPr="003C43D2">
        <w:rPr>
          <w:rFonts w:ascii="Arial" w:hAnsi="Arial" w:cs="Arial"/>
          <w:b/>
        </w:rPr>
        <w:t>199</w:t>
      </w:r>
      <w:r w:rsidR="00B32B07">
        <w:rPr>
          <w:rFonts w:ascii="Arial" w:hAnsi="Arial" w:cs="Arial"/>
          <w:b/>
        </w:rPr>
        <w:t>1</w:t>
      </w:r>
      <w:r w:rsidRPr="003C43D2">
        <w:rPr>
          <w:rFonts w:ascii="Arial" w:hAnsi="Arial" w:cs="Arial"/>
          <w:b/>
        </w:rPr>
        <w:t>-</w:t>
      </w:r>
      <w:r w:rsidR="00B32B07">
        <w:rPr>
          <w:rFonts w:ascii="Arial" w:hAnsi="Arial" w:cs="Arial"/>
          <w:b/>
        </w:rPr>
        <w:t>1998</w:t>
      </w:r>
      <w:r w:rsidR="00DE05C4" w:rsidRPr="003C43D2">
        <w:rPr>
          <w:rFonts w:ascii="Arial" w:hAnsi="Arial" w:cs="Arial"/>
          <w:b/>
        </w:rPr>
        <w:t>:</w:t>
      </w:r>
      <w:r w:rsidR="00DE05C4" w:rsidRPr="00D275DE">
        <w:rPr>
          <w:rFonts w:ascii="Arial" w:hAnsi="Arial" w:cs="Arial"/>
        </w:rPr>
        <w:tab/>
      </w:r>
      <w:r w:rsidR="00B32B07">
        <w:rPr>
          <w:rFonts w:ascii="Arial" w:hAnsi="Arial" w:cs="Arial"/>
          <w:lang w:val="en-GB"/>
        </w:rPr>
        <w:t>Ankara</w:t>
      </w:r>
      <w:r w:rsidRPr="00D275DE">
        <w:rPr>
          <w:rFonts w:ascii="Arial" w:hAnsi="Arial" w:cs="Arial"/>
          <w:lang w:val="en-GB"/>
        </w:rPr>
        <w:t xml:space="preserve"> </w:t>
      </w:r>
      <w:r w:rsidR="00EE2F1E" w:rsidRPr="00D275DE">
        <w:rPr>
          <w:rFonts w:ascii="Arial" w:hAnsi="Arial" w:cs="Arial"/>
          <w:lang w:val="en-GB"/>
        </w:rPr>
        <w:t>University</w:t>
      </w:r>
      <w:r w:rsidR="00DD7DE9" w:rsidRPr="00D275DE">
        <w:rPr>
          <w:rFonts w:ascii="Arial" w:hAnsi="Arial" w:cs="Arial"/>
          <w:lang w:val="en-GB"/>
        </w:rPr>
        <w:t xml:space="preserve"> </w:t>
      </w:r>
      <w:r w:rsidRPr="00D275DE">
        <w:rPr>
          <w:rFonts w:ascii="Arial" w:hAnsi="Arial" w:cs="Arial"/>
          <w:lang w:val="en-GB"/>
        </w:rPr>
        <w:t>Faculty</w:t>
      </w:r>
      <w:r w:rsidR="00EE2F1E" w:rsidRPr="00D275DE">
        <w:rPr>
          <w:rFonts w:ascii="Arial" w:hAnsi="Arial" w:cs="Arial"/>
          <w:lang w:val="en-GB"/>
        </w:rPr>
        <w:t xml:space="preserve"> of Medicine</w:t>
      </w:r>
      <w:r w:rsidR="00DE05C4" w:rsidRPr="00D275DE">
        <w:rPr>
          <w:rFonts w:ascii="Arial" w:hAnsi="Arial" w:cs="Arial"/>
          <w:lang w:val="en-GB"/>
        </w:rPr>
        <w:t>, Ankara</w:t>
      </w:r>
    </w:p>
    <w:p w14:paraId="3285F35D" w14:textId="77777777" w:rsidR="00B32B07" w:rsidRPr="00B32B07" w:rsidRDefault="00B32B07" w:rsidP="00B32B07">
      <w:pPr>
        <w:spacing w:line="480" w:lineRule="auto"/>
        <w:jc w:val="both"/>
        <w:rPr>
          <w:rStyle w:val="Kpr"/>
          <w:rFonts w:ascii="Arial" w:hAnsi="Arial" w:cs="Arial"/>
          <w:color w:val="auto"/>
          <w:lang w:val="tr-TR"/>
        </w:rPr>
      </w:pPr>
      <w:r w:rsidRPr="00B32B07">
        <w:rPr>
          <w:rFonts w:ascii="Arial" w:hAnsi="Arial" w:cs="Arial"/>
          <w:b/>
          <w:bCs/>
          <w:lang w:val="en-GB"/>
        </w:rPr>
        <w:t>1998-2000:</w:t>
      </w:r>
      <w:r>
        <w:rPr>
          <w:rFonts w:ascii="Arial" w:hAnsi="Arial" w:cs="Arial"/>
          <w:lang w:val="en-GB"/>
        </w:rPr>
        <w:t xml:space="preserve"> </w:t>
      </w:r>
      <w:r>
        <w:rPr>
          <w:rFonts w:ascii="Arial" w:hAnsi="Arial" w:cs="Arial"/>
          <w:lang w:val="en-GB"/>
        </w:rPr>
        <w:tab/>
        <w:t>Gazi</w:t>
      </w:r>
      <w:r w:rsidRPr="00B32B07">
        <w:rPr>
          <w:rFonts w:ascii="Arial" w:hAnsi="Arial" w:cs="Arial"/>
          <w:lang w:val="en-GB"/>
        </w:rPr>
        <w:t xml:space="preserve"> University Faculty of Medicine</w:t>
      </w:r>
      <w:r>
        <w:rPr>
          <w:rFonts w:ascii="Arial" w:hAnsi="Arial" w:cs="Arial"/>
          <w:lang w:val="en-GB"/>
        </w:rPr>
        <w:t xml:space="preserve">, </w:t>
      </w:r>
      <w:r w:rsidRPr="00B32B07">
        <w:rPr>
          <w:rFonts w:ascii="Arial" w:hAnsi="Arial" w:cs="Arial"/>
        </w:rPr>
        <w:t xml:space="preserve">Department of </w:t>
      </w:r>
      <w:r w:rsidRPr="00B32B07">
        <w:rPr>
          <w:rFonts w:ascii="Arial" w:hAnsi="Arial" w:cs="Arial"/>
          <w:lang w:val="tr-TR"/>
        </w:rPr>
        <w:fldChar w:fldCharType="begin"/>
      </w:r>
      <w:r w:rsidRPr="00B32B07">
        <w:rPr>
          <w:rFonts w:ascii="Arial" w:hAnsi="Arial" w:cs="Arial"/>
          <w:lang w:val="tr-TR"/>
        </w:rPr>
        <w:instrText xml:space="preserve"> HYPERLINK "https://tip.beykent.edu.tr/en/departments/department-of-basic-medical-sciences/department-of-histology-and-embryology" </w:instrText>
      </w:r>
      <w:r w:rsidRPr="00B32B07">
        <w:rPr>
          <w:rFonts w:ascii="Arial" w:hAnsi="Arial" w:cs="Arial"/>
          <w:lang w:val="tr-TR"/>
        </w:rPr>
        <w:fldChar w:fldCharType="separate"/>
      </w:r>
      <w:r w:rsidRPr="00B32B07">
        <w:rPr>
          <w:rStyle w:val="Kpr"/>
          <w:rFonts w:ascii="Arial" w:hAnsi="Arial" w:cs="Arial"/>
          <w:color w:val="auto"/>
          <w:lang w:val="tr-TR"/>
        </w:rPr>
        <w:t>Histology and Embryology, Ankara</w:t>
      </w:r>
    </w:p>
    <w:p w14:paraId="57D5FB58" w14:textId="77777777" w:rsidR="00BE4B35" w:rsidRDefault="00B32B07" w:rsidP="00BE4B35">
      <w:pPr>
        <w:spacing w:line="480" w:lineRule="auto"/>
        <w:ind w:left="1410" w:hanging="1410"/>
        <w:jc w:val="both"/>
        <w:rPr>
          <w:rFonts w:ascii="Arial" w:hAnsi="Arial" w:cs="Arial"/>
        </w:rPr>
      </w:pPr>
      <w:r w:rsidRPr="00B32B07">
        <w:rPr>
          <w:rFonts w:ascii="Arial" w:hAnsi="Arial" w:cs="Arial"/>
        </w:rPr>
        <w:fldChar w:fldCharType="end"/>
      </w:r>
      <w:r w:rsidR="00593494" w:rsidRPr="003C43D2">
        <w:rPr>
          <w:rFonts w:ascii="Arial" w:hAnsi="Arial" w:cs="Arial"/>
          <w:b/>
          <w:lang w:val="en-GB"/>
        </w:rPr>
        <w:t>2001-200</w:t>
      </w:r>
      <w:r w:rsidR="00BE4B35">
        <w:rPr>
          <w:rFonts w:ascii="Arial" w:hAnsi="Arial" w:cs="Arial"/>
          <w:b/>
          <w:lang w:val="en-GB"/>
        </w:rPr>
        <w:t>4</w:t>
      </w:r>
      <w:r w:rsidR="00593494" w:rsidRPr="003C43D2">
        <w:rPr>
          <w:rFonts w:ascii="Arial" w:hAnsi="Arial" w:cs="Arial"/>
          <w:b/>
          <w:lang w:val="en-GB"/>
        </w:rPr>
        <w:t>:</w:t>
      </w:r>
      <w:r w:rsidR="00BE4B35">
        <w:rPr>
          <w:rFonts w:ascii="Arial" w:hAnsi="Arial" w:cs="Arial"/>
        </w:rPr>
        <w:tab/>
      </w:r>
      <w:r w:rsidR="00BE4B35" w:rsidRPr="00BE4B35">
        <w:rPr>
          <w:rFonts w:ascii="Arial" w:hAnsi="Arial" w:cs="Arial"/>
          <w:lang w:val="tr-TR"/>
        </w:rPr>
        <w:t>Ankara Physical Medicine and Rehabilitation Training and</w:t>
      </w:r>
      <w:r w:rsidR="00BE4B35">
        <w:rPr>
          <w:rFonts w:ascii="Arial" w:hAnsi="Arial" w:cs="Arial"/>
          <w:lang w:val="tr-TR"/>
        </w:rPr>
        <w:t xml:space="preserve"> </w:t>
      </w:r>
      <w:r w:rsidR="00BE4B35" w:rsidRPr="00BE4B35">
        <w:rPr>
          <w:rFonts w:ascii="Arial" w:hAnsi="Arial" w:cs="Arial"/>
          <w:lang w:val="tr-TR"/>
        </w:rPr>
        <w:t>Research Hospital of Ministry of Health</w:t>
      </w:r>
      <w:r w:rsidR="00BE4B35">
        <w:rPr>
          <w:rFonts w:ascii="Arial" w:hAnsi="Arial" w:cs="Arial"/>
          <w:lang w:val="tr-TR"/>
        </w:rPr>
        <w:t>, Ankara</w:t>
      </w:r>
    </w:p>
    <w:p w14:paraId="47184086" w14:textId="77777777" w:rsidR="00593494" w:rsidRPr="00D275DE" w:rsidRDefault="00BE4B35" w:rsidP="00593494">
      <w:pPr>
        <w:spacing w:line="480" w:lineRule="auto"/>
        <w:jc w:val="both"/>
        <w:rPr>
          <w:rFonts w:ascii="Arial" w:hAnsi="Arial" w:cs="Arial"/>
          <w:lang w:val="en-GB"/>
        </w:rPr>
      </w:pPr>
      <w:r w:rsidRPr="00BE4B35">
        <w:rPr>
          <w:rFonts w:ascii="Arial" w:hAnsi="Arial" w:cs="Arial"/>
          <w:b/>
          <w:bCs/>
        </w:rPr>
        <w:t>2005-Present:</w:t>
      </w:r>
      <w:r>
        <w:rPr>
          <w:rFonts w:ascii="Arial" w:hAnsi="Arial" w:cs="Arial"/>
        </w:rPr>
        <w:t xml:space="preserve"> </w:t>
      </w:r>
      <w:r>
        <w:rPr>
          <w:rFonts w:ascii="Arial" w:hAnsi="Arial" w:cs="Arial"/>
        </w:rPr>
        <w:tab/>
      </w:r>
      <w:r w:rsidR="00593494" w:rsidRPr="00593494">
        <w:rPr>
          <w:rFonts w:ascii="Arial" w:hAnsi="Arial" w:cs="Arial"/>
        </w:rPr>
        <w:t>Post-graduate Training</w:t>
      </w:r>
      <w:r w:rsidR="00593494">
        <w:rPr>
          <w:rFonts w:ascii="Arial" w:hAnsi="Arial" w:cs="Arial"/>
          <w:lang w:val="en-GB"/>
        </w:rPr>
        <w:t xml:space="preserve"> </w:t>
      </w:r>
      <w:r w:rsidR="00593494" w:rsidRPr="00D275DE">
        <w:rPr>
          <w:rFonts w:ascii="Arial" w:hAnsi="Arial" w:cs="Arial"/>
          <w:snapToGrid w:val="0"/>
        </w:rPr>
        <w:t xml:space="preserve">Pamukkale University, </w:t>
      </w:r>
      <w:r w:rsidR="00593494" w:rsidRPr="00D275DE">
        <w:rPr>
          <w:rFonts w:ascii="Arial" w:hAnsi="Arial" w:cs="Arial"/>
        </w:rPr>
        <w:t xml:space="preserve">Department of Physical Medicine and Rehabilitation, </w:t>
      </w:r>
      <w:r w:rsidR="00593494" w:rsidRPr="00D275DE">
        <w:rPr>
          <w:rFonts w:ascii="Arial" w:hAnsi="Arial" w:cs="Arial"/>
          <w:snapToGrid w:val="0"/>
        </w:rPr>
        <w:t>Denizli</w:t>
      </w:r>
    </w:p>
    <w:p w14:paraId="0870418E" w14:textId="77777777" w:rsidR="00BF6C9A" w:rsidRPr="00D275DE" w:rsidRDefault="004A230E" w:rsidP="00D275DE">
      <w:pPr>
        <w:autoSpaceDE/>
        <w:autoSpaceDN/>
        <w:spacing w:before="100" w:beforeAutospacing="1" w:after="100" w:afterAutospacing="1" w:line="480" w:lineRule="auto"/>
        <w:jc w:val="both"/>
        <w:rPr>
          <w:rFonts w:ascii="Arial" w:hAnsi="Arial" w:cs="Arial"/>
          <w:b/>
          <w:lang w:val="tr-TR"/>
        </w:rPr>
      </w:pPr>
      <w:r w:rsidRPr="00D275DE">
        <w:rPr>
          <w:rFonts w:ascii="Arial" w:hAnsi="Arial" w:cs="Arial"/>
          <w:b/>
          <w:lang w:val="tr-TR"/>
        </w:rPr>
        <w:t>PUBLI</w:t>
      </w:r>
      <w:r>
        <w:rPr>
          <w:rFonts w:ascii="Arial" w:hAnsi="Arial" w:cs="Arial"/>
          <w:b/>
          <w:lang w:val="tr-TR"/>
        </w:rPr>
        <w:t>CATION</w:t>
      </w:r>
      <w:r w:rsidRPr="00D275DE">
        <w:rPr>
          <w:rFonts w:ascii="Arial" w:hAnsi="Arial" w:cs="Arial"/>
          <w:b/>
          <w:lang w:val="tr-TR"/>
        </w:rPr>
        <w:t>:</w:t>
      </w:r>
    </w:p>
    <w:p w14:paraId="558F952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 Alaca R, Goktepe AS, </w:t>
      </w:r>
      <w:r w:rsidRPr="00A11981">
        <w:rPr>
          <w:rFonts w:ascii="Arial" w:eastAsia="Calibri" w:hAnsi="Arial" w:cs="Arial"/>
          <w:b/>
          <w:bCs/>
          <w:lang w:val="tr-TR" w:eastAsia="en-US"/>
        </w:rPr>
        <w:t>Yildiz N</w:t>
      </w:r>
      <w:r w:rsidRPr="00A11981">
        <w:rPr>
          <w:rFonts w:ascii="Arial" w:eastAsia="Calibri" w:hAnsi="Arial" w:cs="Arial"/>
          <w:lang w:val="tr-TR" w:eastAsia="en-US"/>
        </w:rPr>
        <w:t>, Yilmaz B, Gunduz S. Effect of penile vibratory stimulation on spasticity in men with spinal cord injury. Am J Phys Med Rehabil 2005;84:875-79.</w:t>
      </w:r>
    </w:p>
    <w:p w14:paraId="00595488"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7E0C9FB2"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 </w:t>
      </w:r>
      <w:r w:rsidRPr="00A11981">
        <w:rPr>
          <w:rFonts w:ascii="Arial" w:eastAsia="Calibri" w:hAnsi="Arial" w:cs="Arial"/>
          <w:b/>
          <w:bCs/>
          <w:lang w:val="tr-TR" w:eastAsia="en-US"/>
        </w:rPr>
        <w:t>Yildiz N</w:t>
      </w:r>
      <w:r w:rsidRPr="00A11981">
        <w:rPr>
          <w:rFonts w:ascii="Arial" w:eastAsia="Calibri" w:hAnsi="Arial" w:cs="Arial"/>
          <w:lang w:val="tr-TR" w:eastAsia="en-US"/>
        </w:rPr>
        <w:t>, Ardic F. Bilateral sacroiliitis in a patient with acromegaly. J Endocrinol Invest 2008;31:681.</w:t>
      </w:r>
    </w:p>
    <w:p w14:paraId="45577C02"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483D22D5"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 </w:t>
      </w:r>
      <w:r w:rsidRPr="00A11981">
        <w:rPr>
          <w:rFonts w:ascii="Arial" w:eastAsia="Calibri" w:hAnsi="Arial" w:cs="Arial"/>
          <w:b/>
          <w:bCs/>
          <w:lang w:val="tr-TR" w:eastAsia="en-US"/>
        </w:rPr>
        <w:t>Yildiz N</w:t>
      </w:r>
      <w:r w:rsidRPr="00A11981">
        <w:rPr>
          <w:rFonts w:ascii="Arial" w:eastAsia="Calibri" w:hAnsi="Arial" w:cs="Arial"/>
          <w:lang w:val="tr-TR" w:eastAsia="en-US"/>
        </w:rPr>
        <w:t>, Ardic F, Sabir N, Ercidogan O. Pellegrini-Stieda disease in traumatic brain injury rehabilitation. Am J Phys Med Rehabil 2008;87(6):514.</w:t>
      </w:r>
    </w:p>
    <w:p w14:paraId="6C6E1181"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55A270AE"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4. </w:t>
      </w:r>
      <w:r w:rsidRPr="00A11981">
        <w:rPr>
          <w:rFonts w:ascii="Arial" w:eastAsia="Calibri" w:hAnsi="Arial" w:cs="Arial"/>
          <w:b/>
          <w:bCs/>
          <w:lang w:val="tr-TR" w:eastAsia="en-US"/>
        </w:rPr>
        <w:t>Yildiz N</w:t>
      </w:r>
      <w:r w:rsidRPr="00A11981">
        <w:rPr>
          <w:rFonts w:ascii="Arial" w:eastAsia="Calibri" w:hAnsi="Arial" w:cs="Arial"/>
          <w:lang w:val="tr-TR" w:eastAsia="en-US"/>
        </w:rPr>
        <w:t>, Ardic F, Deniz S. Very early onset steroid-induced avascular necrosis of the hip and knee in a patient with idiopathic thrombocytopenic purpura. Intern Med 2008;47(22):1989-92.</w:t>
      </w:r>
    </w:p>
    <w:p w14:paraId="53C9B5ED"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7C552274"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5. </w:t>
      </w:r>
      <w:r w:rsidRPr="00A11981">
        <w:rPr>
          <w:rFonts w:ascii="Arial" w:eastAsia="Calibri" w:hAnsi="Arial" w:cs="Arial"/>
          <w:b/>
          <w:bCs/>
          <w:lang w:val="tr-TR" w:eastAsia="en-US"/>
        </w:rPr>
        <w:t>Yildiz N</w:t>
      </w:r>
      <w:r w:rsidRPr="00A11981">
        <w:rPr>
          <w:rFonts w:ascii="Arial" w:eastAsia="Calibri" w:hAnsi="Arial" w:cs="Arial"/>
          <w:lang w:val="tr-TR" w:eastAsia="en-US"/>
        </w:rPr>
        <w:t>, Ardic F, Ercidogan O, Coban S. Acute pseudogout arthritis in a patient with chronic renal failure: a case report. Clin Nephrol 2008;70(5):424-6.</w:t>
      </w:r>
    </w:p>
    <w:p w14:paraId="6917C8C7"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507E783F"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6. </w:t>
      </w:r>
      <w:r w:rsidRPr="00A11981">
        <w:rPr>
          <w:rFonts w:ascii="Arial" w:eastAsia="Calibri" w:hAnsi="Arial" w:cs="Arial"/>
          <w:b/>
          <w:bCs/>
          <w:lang w:val="tr-TR" w:eastAsia="en-US"/>
        </w:rPr>
        <w:t>Yildiz N</w:t>
      </w:r>
      <w:r w:rsidRPr="00A11981">
        <w:rPr>
          <w:rFonts w:ascii="Arial" w:eastAsia="Calibri" w:hAnsi="Arial" w:cs="Arial"/>
          <w:lang w:val="tr-TR" w:eastAsia="en-US"/>
        </w:rPr>
        <w:t>, Ardic F. A rare cause of forearm pain: anterior branch of the medial antebrachial cutaneous nerve injury: a case report. J Brachial Plex Peripher Nerve Inj 2008 Apr 21;3:10.</w:t>
      </w:r>
    </w:p>
    <w:p w14:paraId="1ED7EFB1"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5D1314DE"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lastRenderedPageBreak/>
        <w:t xml:space="preserve">7. </w:t>
      </w:r>
      <w:r w:rsidRPr="00A11981">
        <w:rPr>
          <w:rFonts w:ascii="Arial" w:eastAsia="Calibri" w:hAnsi="Arial" w:cs="Arial"/>
          <w:b/>
          <w:bCs/>
          <w:lang w:val="tr-TR" w:eastAsia="en-US"/>
        </w:rPr>
        <w:t>Yildiz N</w:t>
      </w:r>
      <w:r w:rsidRPr="00A11981">
        <w:rPr>
          <w:rFonts w:ascii="Arial" w:eastAsia="Calibri" w:hAnsi="Arial" w:cs="Arial"/>
          <w:lang w:val="tr-TR" w:eastAsia="en-US"/>
        </w:rPr>
        <w:t>, Topuz O, Gungen GO, Deniz S, Alkan H, Ardic F. Health-related quality of life (Nottingham Health Profile) in knee osteoarthritis: correlation with clinical variables and self-reported disability. Rheumatol Int 2010;30:1595-1600</w:t>
      </w:r>
    </w:p>
    <w:p w14:paraId="401471FF"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6B662C4F"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8. </w:t>
      </w:r>
      <w:r w:rsidRPr="00A11981">
        <w:rPr>
          <w:rFonts w:ascii="Arial" w:eastAsia="Calibri" w:hAnsi="Arial" w:cs="Arial"/>
          <w:b/>
          <w:bCs/>
          <w:lang w:val="tr-TR" w:eastAsia="en-US"/>
        </w:rPr>
        <w:t>Yildiz N</w:t>
      </w:r>
      <w:r w:rsidRPr="00A11981">
        <w:rPr>
          <w:rFonts w:ascii="Arial" w:eastAsia="Calibri" w:hAnsi="Arial" w:cs="Arial"/>
          <w:lang w:val="tr-TR" w:eastAsia="en-US"/>
        </w:rPr>
        <w:t>, Alkan H, Sarsan A, Ozgen M, Topuz O, Ardic F. Comparison of the differences between traumatic and non-traumatic spinal cord injury. Turk J Phys Med Rehab 2009;55:50-54.</w:t>
      </w:r>
    </w:p>
    <w:p w14:paraId="49BEC96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3740AA04"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9. Deniz S, Topuz O, Atalay NS, Sarsan A,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Findikoglu G, Karaca O, Ardic F. Comparison of the effectiveness of pulsed and continuous diclofenac phonophoresis in treatment of knee osteoarthritis. J Phys Ther Sci 2009;21(4):331-36.  </w:t>
      </w:r>
    </w:p>
    <w:p w14:paraId="46C72721"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6135085C"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10. Ersoz M,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Akyüz M, Koseoglu F. Efficacy of combined oral-intravesical oxybutynin hydrochloride treatment for patients with overactive detrusors and indwelling urethral catheters. Rehabil Nurs 2010;35(2):80-86. </w:t>
      </w:r>
    </w:p>
    <w:p w14:paraId="4A8E966D"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5B2DA7BE"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11. Goren A, </w:t>
      </w:r>
      <w:r w:rsidRPr="00A11981">
        <w:rPr>
          <w:rFonts w:ascii="Arial" w:eastAsia="Calibri" w:hAnsi="Arial" w:cs="Arial"/>
          <w:b/>
          <w:bCs/>
          <w:lang w:val="tr-TR" w:eastAsia="en-US"/>
        </w:rPr>
        <w:t>Yildiz N</w:t>
      </w:r>
      <w:r w:rsidRPr="00A11981">
        <w:rPr>
          <w:rFonts w:ascii="Arial" w:eastAsia="Calibri" w:hAnsi="Arial" w:cs="Arial"/>
          <w:lang w:val="tr-TR" w:eastAsia="en-US"/>
        </w:rPr>
        <w:t>, Topuz O, Findikoglu G, Ardic F. Efficacy of exercise and ultrasound in patients with lumbar spinal stenosis: a prospective randomized controlled trial. Clin Rehabil 2010;24(7):623-31.</w:t>
      </w:r>
    </w:p>
    <w:p w14:paraId="0188FD31"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7F65FA1E"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12. </w:t>
      </w:r>
      <w:r w:rsidRPr="00A11981">
        <w:rPr>
          <w:rFonts w:ascii="Arial" w:eastAsia="Calibri" w:hAnsi="Arial" w:cs="Arial"/>
          <w:b/>
          <w:bCs/>
          <w:lang w:val="tr-TR" w:eastAsia="en-US"/>
        </w:rPr>
        <w:t>Yildiz N</w:t>
      </w:r>
      <w:r w:rsidRPr="00A11981">
        <w:rPr>
          <w:rFonts w:ascii="Arial" w:eastAsia="Calibri" w:hAnsi="Arial" w:cs="Arial"/>
          <w:lang w:val="tr-TR" w:eastAsia="en-US"/>
        </w:rPr>
        <w:t>, Alkan H, Ardic F, Topuz O. Successful treatment with adalimumab in a patient with coexisting Behçet's disease and ankylosing spondylitis. Rheumatol Int 2010;30(11):1511-4.</w:t>
      </w:r>
    </w:p>
    <w:p w14:paraId="06394F62"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5FA712A1"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13. </w:t>
      </w:r>
      <w:r w:rsidRPr="00A11981">
        <w:rPr>
          <w:rFonts w:ascii="Arial" w:eastAsia="Calibri" w:hAnsi="Arial" w:cs="Arial"/>
          <w:b/>
          <w:bCs/>
          <w:lang w:val="tr-TR" w:eastAsia="en-US"/>
        </w:rPr>
        <w:t>Yildiz N</w:t>
      </w:r>
      <w:r w:rsidRPr="00A11981">
        <w:rPr>
          <w:rFonts w:ascii="Arial" w:eastAsia="Calibri" w:hAnsi="Arial" w:cs="Arial"/>
          <w:lang w:val="tr-TR" w:eastAsia="en-US"/>
        </w:rPr>
        <w:t>, Gokkaya NK, Koseoglu F, Gokkaya S, Comert D. Efficacies of papaverine and sildenafil in the treatment of erectile dysfunction in early stage paraplegic men. Int J Rehabil Res 2011;34:44-52.</w:t>
      </w:r>
    </w:p>
    <w:p w14:paraId="278294E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57969F9B"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14.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Ardic F. </w:t>
      </w:r>
      <w:r w:rsidRPr="00A11981">
        <w:rPr>
          <w:rFonts w:ascii="Arial" w:eastAsia="Calibri" w:hAnsi="Arial" w:cs="Arial"/>
          <w:lang w:eastAsia="en-US"/>
        </w:rPr>
        <w:t>Pathophysiology and etiology of neurogenic heterotopic ossification.</w:t>
      </w:r>
      <w:r w:rsidRPr="00A11981">
        <w:rPr>
          <w:rFonts w:ascii="Arial" w:eastAsia="Calibri" w:hAnsi="Arial" w:cs="Arial"/>
          <w:lang w:val="tr-TR" w:eastAsia="en-US"/>
        </w:rPr>
        <w:t xml:space="preserve"> Turk J Phys Med Rehab 2010;56:81-7.</w:t>
      </w:r>
    </w:p>
    <w:p w14:paraId="4875E0AA"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6D38AE0D"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lastRenderedPageBreak/>
        <w:t xml:space="preserve">15. </w:t>
      </w:r>
      <w:r w:rsidRPr="00A11981">
        <w:rPr>
          <w:rFonts w:ascii="Arial" w:eastAsia="Calibri" w:hAnsi="Arial" w:cs="Arial"/>
          <w:b/>
          <w:bCs/>
          <w:lang w:val="tr-TR" w:eastAsia="en-US"/>
        </w:rPr>
        <w:t>Yildiz N</w:t>
      </w:r>
      <w:r w:rsidRPr="00A11981">
        <w:rPr>
          <w:rFonts w:ascii="Arial" w:eastAsia="Calibri" w:hAnsi="Arial" w:cs="Arial"/>
          <w:lang w:val="tr-TR" w:eastAsia="en-US"/>
        </w:rPr>
        <w:t>, Kılınç B, Ardic F. A soldier with lateral antebrachial cutaneous neuropathy: Malingering or fact? Turk J Phys Med Rehab 2010;56:145-7.</w:t>
      </w:r>
    </w:p>
    <w:p w14:paraId="327A0FD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0FBDE919"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16. Alkan H, Topuz O, </w:t>
      </w:r>
      <w:r w:rsidRPr="00A11981">
        <w:rPr>
          <w:rFonts w:ascii="Arial" w:eastAsia="Calibri" w:hAnsi="Arial" w:cs="Arial"/>
          <w:b/>
          <w:bCs/>
          <w:lang w:val="tr-TR" w:eastAsia="en-US"/>
        </w:rPr>
        <w:t>Yildiz N</w:t>
      </w:r>
      <w:r w:rsidRPr="00A11981">
        <w:rPr>
          <w:rFonts w:ascii="Arial" w:eastAsia="Calibri" w:hAnsi="Arial" w:cs="Arial"/>
          <w:lang w:val="tr-TR" w:eastAsia="en-US"/>
        </w:rPr>
        <w:t>, Alkan S, Sarsan A, Ardic F. Efficacy of home-based exercise programme and postural biofeedback therapy on fall risk among osteoporotic women over 65 years of age. Turkish J Geriatrics 2011;14(1):26-34.</w:t>
      </w:r>
    </w:p>
    <w:p w14:paraId="03A41696"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49033C4D"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17. </w:t>
      </w:r>
      <w:r w:rsidRPr="00A11981">
        <w:rPr>
          <w:rFonts w:ascii="Arial" w:eastAsia="Calibri" w:hAnsi="Arial" w:cs="Arial"/>
          <w:b/>
          <w:bCs/>
          <w:lang w:val="tr-TR" w:eastAsia="en-US"/>
        </w:rPr>
        <w:t>Yildiz N</w:t>
      </w:r>
      <w:r w:rsidRPr="00A11981">
        <w:rPr>
          <w:rFonts w:ascii="Arial" w:eastAsia="Calibri" w:hAnsi="Arial" w:cs="Arial"/>
          <w:lang w:val="tr-TR" w:eastAsia="en-US"/>
        </w:rPr>
        <w:t>, Gungen GO, Yaylali O, Ardic F. Bilateral complex regional pain syndrome associated with lumbar disc herniation. Turk J Rheumatol 2011;26(1):66-70.</w:t>
      </w:r>
    </w:p>
    <w:p w14:paraId="1C2D3E9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0EC656C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18.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Sutbeyaz ST, Koseoglu F. Coexisting Ankylosing spondylitis and Gouty arthritis. Turk J Phys Med Rehab 2011;57:111-13. </w:t>
      </w:r>
    </w:p>
    <w:p w14:paraId="69FB23A5"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6293629B"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19. Atalay NS, Sarsan A, Akkaya N, </w:t>
      </w:r>
      <w:r w:rsidRPr="00A11981">
        <w:rPr>
          <w:rFonts w:ascii="Arial" w:eastAsia="Calibri" w:hAnsi="Arial" w:cs="Arial"/>
          <w:b/>
          <w:bCs/>
          <w:lang w:val="tr-TR" w:eastAsia="en-US"/>
        </w:rPr>
        <w:t>Yildiz N</w:t>
      </w:r>
      <w:r w:rsidRPr="00A11981">
        <w:rPr>
          <w:rFonts w:ascii="Arial" w:eastAsia="Calibri" w:hAnsi="Arial" w:cs="Arial"/>
          <w:lang w:val="tr-TR" w:eastAsia="en-US"/>
        </w:rPr>
        <w:t>, Topuz O. The impact of disease severity in carpal tunnel syndrome on grip strength, pinch strength, fine motor skill and depression. J Phys Ther Sci 2011,23:115-18.</w:t>
      </w:r>
    </w:p>
    <w:p w14:paraId="4B3AC334"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285F752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20. Akkaya N, Akkaya S,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Atalay NS, Sahin F. Compliance of postmenopausal osteoporotic and osteopenic patients to calcium and vitamin D therapy. Eklem Hastalik Cerrahisi 2010;21(3):130-35. </w:t>
      </w:r>
    </w:p>
    <w:p w14:paraId="711D91FC"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16765B5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21. </w:t>
      </w:r>
      <w:r w:rsidRPr="00A11981">
        <w:rPr>
          <w:rFonts w:ascii="Arial" w:eastAsia="Calibri" w:hAnsi="Arial" w:cs="Arial"/>
          <w:b/>
          <w:bCs/>
          <w:lang w:val="tr-TR" w:eastAsia="en-US"/>
        </w:rPr>
        <w:t>Yildiz N</w:t>
      </w:r>
      <w:r w:rsidRPr="00A11981">
        <w:rPr>
          <w:rFonts w:ascii="Arial" w:eastAsia="Calibri" w:hAnsi="Arial" w:cs="Arial"/>
          <w:lang w:val="tr-TR" w:eastAsia="en-US"/>
        </w:rPr>
        <w:t>, Atalay NS, Gungen GO, Sanal E, Akkaya N, Topuz O. Comparison of ultrasound and ketoprofen phonophoresis in the treatment of carpal tunnel syndrome. J Back Musculoskelet Rehabil 2011;24:39-47.</w:t>
      </w:r>
    </w:p>
    <w:p w14:paraId="559A2C7C"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16A966C5"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22. </w:t>
      </w:r>
      <w:r w:rsidRPr="00A11981">
        <w:rPr>
          <w:rFonts w:ascii="Arial" w:eastAsia="Calibri" w:hAnsi="Arial" w:cs="Arial"/>
          <w:b/>
          <w:bCs/>
          <w:lang w:val="tr-TR" w:eastAsia="en-US"/>
        </w:rPr>
        <w:t>Yildiz N</w:t>
      </w:r>
      <w:r w:rsidRPr="00A11981">
        <w:rPr>
          <w:rFonts w:ascii="Arial" w:eastAsia="Calibri" w:hAnsi="Arial" w:cs="Arial"/>
          <w:lang w:val="tr-TR" w:eastAsia="en-US"/>
        </w:rPr>
        <w:t>, Alkan H, Akkaya N, Catalbas N, Ardic F. Relationship between level and severity of the lesion and bladder behavior in patients with spinal cord injury. Turk J Phys Med Rehab 2011;57.206-211.</w:t>
      </w:r>
    </w:p>
    <w:p w14:paraId="7BD83F3F"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lastRenderedPageBreak/>
        <w:t xml:space="preserve">23. Alkan S, Sarsan A, Alkan H, </w:t>
      </w:r>
      <w:r w:rsidRPr="00A11981">
        <w:rPr>
          <w:rFonts w:ascii="Arial" w:eastAsia="Calibri" w:hAnsi="Arial" w:cs="Arial"/>
          <w:b/>
          <w:bCs/>
          <w:lang w:val="tr-TR" w:eastAsia="en-US"/>
        </w:rPr>
        <w:t>Yildiz N</w:t>
      </w:r>
      <w:r w:rsidRPr="00A11981">
        <w:rPr>
          <w:rFonts w:ascii="Arial" w:eastAsia="Calibri" w:hAnsi="Arial" w:cs="Arial"/>
          <w:lang w:val="tr-TR" w:eastAsia="en-US"/>
        </w:rPr>
        <w:t>, Topuz O, Ardic F. Relationship Between Balance, Physical Performance and Quality of Life With Vitamin D Levels in the Elderly. Turkish Journal of Geriatrics 2012; 15 (2) 156-163.</w:t>
      </w:r>
    </w:p>
    <w:p w14:paraId="31FF501E"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2AB16F08"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24. Akkoc Y, Ersoz M,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Erhan B, Alaca R, Gok H, Zınnuroglu M, Ozcete ZA, Tunc H, Kaya K, Alemdaroglu E, Sarıgul M, Konukcu S, Gunduz B, Bardak AN, Ozcan S, Demir Y, Gunes S, Uygunol K; Neurogenic Bladder Turkish Research Group. </w:t>
      </w:r>
      <w:hyperlink r:id="rId6" w:history="1">
        <w:r w:rsidRPr="00A11981">
          <w:rPr>
            <w:rStyle w:val="Kpr"/>
            <w:rFonts w:ascii="Arial" w:eastAsia="Calibri" w:hAnsi="Arial" w:cs="Arial"/>
            <w:color w:val="auto"/>
            <w:u w:val="none"/>
            <w:lang w:val="tr-TR" w:eastAsia="en-US"/>
          </w:rPr>
          <w:t>Effects of different bladder management methods on the quality of life in patients with traumatic spinal cord injury.</w:t>
        </w:r>
      </w:hyperlink>
      <w:r w:rsidRPr="00A11981">
        <w:rPr>
          <w:rFonts w:ascii="Arial" w:eastAsia="Calibri" w:hAnsi="Arial" w:cs="Arial"/>
          <w:lang w:val="tr-TR" w:eastAsia="en-US"/>
        </w:rPr>
        <w:t xml:space="preserve"> Spinal Cord. 2013 Mar;51(3):226-31. </w:t>
      </w:r>
    </w:p>
    <w:p w14:paraId="73FD6177"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5A911115"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25. Boyaci A, Topuz O, Alkan H, Ozgen M, Sarsan A,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Ardic F. </w:t>
      </w:r>
      <w:hyperlink r:id="rId7" w:history="1">
        <w:r w:rsidRPr="00A11981">
          <w:rPr>
            <w:rStyle w:val="Kpr"/>
            <w:rFonts w:ascii="Arial" w:eastAsia="Calibri" w:hAnsi="Arial" w:cs="Arial"/>
            <w:color w:val="auto"/>
            <w:u w:val="none"/>
            <w:lang w:val="tr-TR" w:eastAsia="en-US"/>
          </w:rPr>
          <w:t>Comparison of the effectiveness of active and passive neuromuscular electrical stimulation of hemiplegic upper extremities: a randomized, controlled trial.</w:t>
        </w:r>
      </w:hyperlink>
      <w:r w:rsidRPr="00A11981">
        <w:rPr>
          <w:rFonts w:ascii="Arial" w:eastAsia="Calibri" w:hAnsi="Arial" w:cs="Arial"/>
          <w:lang w:val="tr-TR" w:eastAsia="en-US"/>
        </w:rPr>
        <w:t xml:space="preserve"> Int J Rehabil Res. 2013;36(4):315-22. </w:t>
      </w:r>
    </w:p>
    <w:p w14:paraId="0A494067"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373866DE"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26. Ersoz M, Erhan B, Akkoc Y, Zınnuroglu M,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Gok H, Ozdolap S, Tunc H, Kaya K, Alemdaroglu E, Susuer S, Gunudz B, Bardak AN, Ozcan S, Yesil H, Uygunol K, Konukcu S, Gunes N, Ege F; Turkish Neurogenic Bladder Research Group. </w:t>
      </w:r>
      <w:hyperlink r:id="rId8" w:history="1">
        <w:r w:rsidRPr="00A11981">
          <w:rPr>
            <w:rStyle w:val="Kpr"/>
            <w:rFonts w:ascii="Arial" w:eastAsia="Calibri" w:hAnsi="Arial" w:cs="Arial"/>
            <w:color w:val="auto"/>
            <w:u w:val="none"/>
            <w:lang w:val="tr-TR" w:eastAsia="en-US"/>
          </w:rPr>
          <w:t>An evaluation of bladder emptying methods and the effect of demographic and clinical factors on spontaneous voiding frequency in stroke patients.</w:t>
        </w:r>
      </w:hyperlink>
      <w:r w:rsidRPr="00A11981">
        <w:rPr>
          <w:rFonts w:ascii="Arial" w:eastAsia="Calibri" w:hAnsi="Arial" w:cs="Arial"/>
          <w:lang w:val="tr-TR" w:eastAsia="en-US"/>
        </w:rPr>
        <w:t xml:space="preserve"> Neurol Sci. 2013;34(5):729-34. </w:t>
      </w:r>
    </w:p>
    <w:p w14:paraId="09CF160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688C2FE1"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27. Sarsan A, Akkaya N, Ozgen M,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Atalay NS, Ardic F. </w:t>
      </w:r>
      <w:hyperlink r:id="rId9" w:history="1">
        <w:r w:rsidRPr="00A11981">
          <w:rPr>
            <w:rStyle w:val="Kpr"/>
            <w:rFonts w:ascii="Arial" w:eastAsia="Calibri" w:hAnsi="Arial" w:cs="Arial"/>
            <w:color w:val="auto"/>
            <w:u w:val="none"/>
            <w:lang w:val="tr-TR" w:eastAsia="en-US"/>
          </w:rPr>
          <w:t>Comparing the efficacy of mature mud pack and hot pack treatments for knee osteoarthritis.</w:t>
        </w:r>
      </w:hyperlink>
      <w:r w:rsidRPr="00A11981">
        <w:rPr>
          <w:rFonts w:ascii="Arial" w:eastAsia="Calibri" w:hAnsi="Arial" w:cs="Arial"/>
          <w:lang w:val="tr-TR" w:eastAsia="en-US"/>
        </w:rPr>
        <w:t xml:space="preserve"> J Back Musculoskelet Rehabil. 2012;25(3):193-9. </w:t>
      </w:r>
    </w:p>
    <w:p w14:paraId="6515ACD1"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0B93C537"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28. Alkan H, </w:t>
      </w:r>
      <w:r w:rsidRPr="00A11981">
        <w:rPr>
          <w:rFonts w:ascii="Arial" w:eastAsia="Calibri" w:hAnsi="Arial" w:cs="Arial"/>
          <w:b/>
          <w:bCs/>
          <w:lang w:val="tr-TR" w:eastAsia="en-US"/>
        </w:rPr>
        <w:t>Yildiz N</w:t>
      </w:r>
      <w:r w:rsidRPr="00A11981">
        <w:rPr>
          <w:rFonts w:ascii="Arial" w:eastAsia="Calibri" w:hAnsi="Arial" w:cs="Arial"/>
          <w:lang w:val="tr-TR" w:eastAsia="en-US"/>
        </w:rPr>
        <w:t>, Sarsan A, Atalay NS, Sevinc O, Topuz O, Ardic F. Fall risk in patients with Ankylosing Spondylitis. Turk J Rheumatol 2013;28(2):109-116.</w:t>
      </w:r>
    </w:p>
    <w:p w14:paraId="3F01890D"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38F388CC"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29. Sarsan A, Alkan H, Baser S, </w:t>
      </w:r>
      <w:r w:rsidRPr="00A11981">
        <w:rPr>
          <w:rFonts w:ascii="Arial" w:eastAsia="Calibri" w:hAnsi="Arial" w:cs="Arial"/>
          <w:b/>
          <w:bCs/>
          <w:lang w:val="tr-TR" w:eastAsia="en-US"/>
        </w:rPr>
        <w:t>Yildiz N</w:t>
      </w:r>
      <w:r w:rsidRPr="00A11981">
        <w:rPr>
          <w:rFonts w:ascii="Arial" w:eastAsia="Calibri" w:hAnsi="Arial" w:cs="Arial"/>
          <w:lang w:val="tr-TR" w:eastAsia="en-US"/>
        </w:rPr>
        <w:t>, Ozgen M, Ardic F. The Effect Of Aerobic Exercise Program On Pulmonary Function and Cardiorespiratory Capacity in Obese Women. Turk J Phys Med Rehab 2013;59:140-4.</w:t>
      </w:r>
    </w:p>
    <w:p w14:paraId="71D3C21D"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63CAC1BA"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30. Sumen A, Sarsan A, Alkan H,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Ardic F. </w:t>
      </w:r>
      <w:hyperlink r:id="rId10" w:history="1">
        <w:r w:rsidRPr="00A11981">
          <w:rPr>
            <w:rStyle w:val="Kpr"/>
            <w:rFonts w:ascii="Arial" w:eastAsia="Calibri" w:hAnsi="Arial" w:cs="Arial"/>
            <w:color w:val="auto"/>
            <w:u w:val="none"/>
            <w:lang w:val="tr-TR" w:eastAsia="en-US"/>
          </w:rPr>
          <w:t>Efficacy of low level laser therapy and ıntramuscular electrical stimulation on myofascial pain syndrome.</w:t>
        </w:r>
      </w:hyperlink>
      <w:r w:rsidRPr="00A11981">
        <w:rPr>
          <w:rFonts w:ascii="Arial" w:eastAsia="Calibri" w:hAnsi="Arial" w:cs="Arial"/>
          <w:lang w:val="tr-TR" w:eastAsia="en-US"/>
        </w:rPr>
        <w:t xml:space="preserve"> J Back Musculoskelet Rehabil 2015;28:153-158.</w:t>
      </w:r>
    </w:p>
    <w:p w14:paraId="7476EBB0"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113CA717"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31. Alkan H, </w:t>
      </w:r>
      <w:r w:rsidRPr="00A11981">
        <w:rPr>
          <w:rFonts w:ascii="Arial" w:eastAsia="Calibri" w:hAnsi="Arial" w:cs="Arial"/>
          <w:b/>
          <w:bCs/>
          <w:lang w:val="tr-TR" w:eastAsia="en-US"/>
        </w:rPr>
        <w:t>Yildiz N</w:t>
      </w:r>
      <w:r w:rsidRPr="00A11981">
        <w:rPr>
          <w:rFonts w:ascii="Arial" w:eastAsia="Calibri" w:hAnsi="Arial" w:cs="Arial"/>
          <w:lang w:val="tr-TR" w:eastAsia="en-US"/>
        </w:rPr>
        <w:t>, Sarsan A, Akkaya N, Findikoglu G, Sevinc O, Topuz O, Ardic F. The relationship between posturographic fall risk and clinical balance tests among community-dwelling older adults. Turkish J Geriatrics 2014;17(3):242-248.</w:t>
      </w:r>
    </w:p>
    <w:p w14:paraId="5EE2E369"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413B2CFA"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32.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Akkoç Y, Erhan B, Gündüz B, Yılmaz B, Alaca R, Gok H, Koklu K, Ersoz M, Cınar E, Karapolat H, Catalbas N, Bardak AN, Turna I, Demir Y, Gunes S, Alemdaroglu E, Tunc H. Neurogenic bladder in patients with traumatic spinal cord injury: treatment and follow-up. Neurogenic Bladder Turkish Research Group, Spinal Cord. 2014;52(6):462-7. </w:t>
      </w:r>
    </w:p>
    <w:p w14:paraId="16395A00"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313E6A0C"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33. Yılmaz B, Akkoç Y, Alaca R, Erhan B, Gunduz B,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Gök H, Koklu K, Cınar E, Alemdaroglu E, Ersoz M, Karapolat H, Demir Y, Bardak AN, Turna I, Catalbas N, Gunes S, Tunç H. Intermittent catheterization in patients with traumatic spinal cord injury: obstacles, worries, level of satisfaction. Spinal Cord 2014;52(11):826-30. </w:t>
      </w:r>
    </w:p>
    <w:p w14:paraId="4277231A"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34. Alkan H, </w:t>
      </w:r>
      <w:r w:rsidRPr="00A11981">
        <w:rPr>
          <w:rFonts w:ascii="Arial" w:eastAsia="Calibri" w:hAnsi="Arial" w:cs="Arial"/>
          <w:b/>
          <w:bCs/>
          <w:lang w:val="tr-TR" w:eastAsia="en-US"/>
        </w:rPr>
        <w:t>Yildiz N</w:t>
      </w:r>
      <w:r w:rsidRPr="00A11981">
        <w:rPr>
          <w:rFonts w:ascii="Arial" w:eastAsia="Calibri" w:hAnsi="Arial" w:cs="Arial"/>
          <w:lang w:val="tr-TR" w:eastAsia="en-US"/>
        </w:rPr>
        <w:t>, Ercidogan O, Catalbas N, Ardic F. Very early detected asymptomatic posttraumatic syrinx in a patient with spinal cord injury. Journal of Scientific Research &amp; Reports (JSRR) 2014;4:639-644.</w:t>
      </w:r>
    </w:p>
    <w:p w14:paraId="6F8A86FE"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3069A35A"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35.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Deniz Demiral S, Alkan H, Atalay NS, Ozlu A. Medial antebrachial cutaneous neuropathy in a teacher: a case report. Research 2014;1:665. </w:t>
      </w:r>
      <w:hyperlink r:id="rId11" w:history="1">
        <w:r w:rsidRPr="00A11981">
          <w:rPr>
            <w:rStyle w:val="Kpr"/>
            <w:rFonts w:ascii="Arial" w:eastAsia="Calibri" w:hAnsi="Arial" w:cs="Arial"/>
            <w:color w:val="auto"/>
            <w:u w:val="none"/>
            <w:lang w:val="tr-TR" w:eastAsia="en-US"/>
          </w:rPr>
          <w:t>http://dx.doi.org/10.13070/rs.en.1.665</w:t>
        </w:r>
      </w:hyperlink>
    </w:p>
    <w:p w14:paraId="5FAC8EE2"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79F2501C"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36.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Alkan H, Sarsan A, Alkan S. The effects of repeated filling cystometries on cystometric variables in spinal cord-injured patients with overactive detrusor, who utilize different type of urine drainage methods. Spinal Cord. 2015;53(8):625-9. </w:t>
      </w:r>
    </w:p>
    <w:p w14:paraId="5FF84478"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5267AB00"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lastRenderedPageBreak/>
        <w:t xml:space="preserve">37.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Akkoç Y, Ersöz M, Gündüz B, Erhan B, Yesil H, Bardak AN, Ozdolap S, Tunç H, Koklu K, Alemdaroğlu E, Erden E, Sungur U, Satır O, Erdogan C, Alkan H. Cross-sectional study of urinary problems in adults with cerebral palsy: awareness and impact on the quality of life. Neurol Sci. 2017;38:1193-1203. </w:t>
      </w:r>
    </w:p>
    <w:p w14:paraId="6E17FF0E"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29A0B70C"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38. Ozlu A,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Oztekin O. Comparison of the efficacy of perineal and intravaginal biofeedback assisted pelvic floor muscle exercise in women with urodynamic stress urinary incontinence. Neurourol Urodyn. 2017;36:2132-2141. </w:t>
      </w:r>
    </w:p>
    <w:p w14:paraId="159AFDAF"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7602F07F" w14:textId="77777777" w:rsid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39. Karahan AY, Berrin H, Kuran KB,Sezer N, Çeilk C, Salbaş E, Ordahan B, Karaca G, Yılmaz H, Gündüz B, Erhan B, Buğdaycı D, Bardak Ar ,Paker N, Külçü DG, Yalıman A, Atalay NŞ, </w:t>
      </w:r>
      <w:r w:rsidRPr="00A11981">
        <w:rPr>
          <w:rFonts w:ascii="Arial" w:eastAsia="Calibri" w:hAnsi="Arial" w:cs="Arial"/>
          <w:b/>
          <w:bCs/>
          <w:lang w:val="tr-TR" w:eastAsia="en-US"/>
        </w:rPr>
        <w:t>Yildiz N</w:t>
      </w:r>
      <w:r w:rsidRPr="00A11981">
        <w:rPr>
          <w:rFonts w:ascii="Arial" w:eastAsia="Calibri" w:hAnsi="Arial" w:cs="Arial"/>
          <w:lang w:val="tr-TR" w:eastAsia="en-US"/>
        </w:rPr>
        <w:t>, İçağasıoğlu A, Başaran S, Tıkız C, Kaydok E, Kaya T, Karataş GK, Baygutalp F, Çelebi G, Yılmaz F, Öneş K, Akkuş S, Yumuşakhuylu Y, Durlanık G, Doğu B, Öncü J, Sarı Aylin, Özkan FÜ, Kaysın MY, Taşkıran ÖÖ, Erol AM, Eskiyurt N. Assessment of the Relationship Between Vitamin D Level and Non-specific Musculoskeletal System Pain: A Multicenter Retrospective Study (Stroke Study Group). Turk J Osteoporos 2017;23:61-6.</w:t>
      </w:r>
    </w:p>
    <w:p w14:paraId="69D134BE" w14:textId="77777777" w:rsidR="008917CD" w:rsidRPr="00A11981" w:rsidRDefault="008917CD" w:rsidP="00A11981">
      <w:pPr>
        <w:overflowPunct/>
        <w:spacing w:line="480" w:lineRule="auto"/>
        <w:ind w:firstLine="360"/>
        <w:jc w:val="both"/>
        <w:textAlignment w:val="auto"/>
        <w:rPr>
          <w:rFonts w:ascii="Arial" w:eastAsia="Calibri" w:hAnsi="Arial" w:cs="Arial"/>
          <w:lang w:val="tr-TR" w:eastAsia="en-US"/>
        </w:rPr>
      </w:pPr>
    </w:p>
    <w:p w14:paraId="19E13990"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40. Akkoç Y, Bardak AN, Ersöz M, Yılmaz B, </w:t>
      </w:r>
      <w:r w:rsidRPr="00A11981">
        <w:rPr>
          <w:rFonts w:ascii="Arial" w:eastAsia="Calibri" w:hAnsi="Arial" w:cs="Arial"/>
          <w:b/>
          <w:bCs/>
          <w:lang w:val="tr-TR" w:eastAsia="en-US"/>
        </w:rPr>
        <w:t>Yildiz N</w:t>
      </w:r>
      <w:r w:rsidRPr="00A11981">
        <w:rPr>
          <w:rFonts w:ascii="Arial" w:eastAsia="Calibri" w:hAnsi="Arial" w:cs="Arial"/>
          <w:lang w:val="tr-TR" w:eastAsia="en-US"/>
        </w:rPr>
        <w:t xml:space="preserve">, Erhan B, Tunç H, Koklu K, Alemdaroğlu E, Dogan A, Ozisler Z, Koyuncu E, Şimşir Atalay N, Gündüz B, Işık R, Güler A, Sekizkardeş M, Demir Y, Yaşar E, Sasmaz E, Şatır Ö. Post-stroke lower urinary system dysfunction and its relation with functional and mental status: a multicenter cross-sectional study. Top Stroke Rehabil. 2019;26(2):136-141. doi: 10.1080/10749357.2018.1555389. </w:t>
      </w:r>
    </w:p>
    <w:p w14:paraId="706A094C"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2EF3AD75"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41. Akkoç Y, </w:t>
      </w:r>
      <w:r w:rsidRPr="00A11981">
        <w:rPr>
          <w:rFonts w:ascii="Arial" w:eastAsia="Calibri" w:hAnsi="Arial" w:cs="Arial"/>
          <w:b/>
          <w:bCs/>
          <w:lang w:val="tr-TR" w:eastAsia="en-US"/>
        </w:rPr>
        <w:t>Yildiz N</w:t>
      </w:r>
      <w:r w:rsidRPr="00A11981">
        <w:rPr>
          <w:rFonts w:ascii="Arial" w:eastAsia="Calibri" w:hAnsi="Arial" w:cs="Arial"/>
          <w:lang w:val="tr-TR" w:eastAsia="en-US"/>
        </w:rPr>
        <w:t>, Bardak AN, Ersöz M, Tunç H, Köklü K, Alemdaroğlu E, Güler A, Şaşmaz E, Doğan A, Özişler Z, Koyuncu E. The course of post-stroke bladder problems and their relation with functional and mental status and quality of life: A six-month, prospective, multicenter study. Turk J Phys Med Rehabil. 2019;65(4):335-342. doi: 10.5606/tftrd.2019.3205.</w:t>
      </w:r>
    </w:p>
    <w:p w14:paraId="55523D4A"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4F062D47"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lastRenderedPageBreak/>
        <w:t xml:space="preserve">42. Alkan H, </w:t>
      </w:r>
      <w:r w:rsidRPr="00A11981">
        <w:rPr>
          <w:rFonts w:ascii="Arial" w:eastAsia="Calibri" w:hAnsi="Arial" w:cs="Arial"/>
          <w:b/>
          <w:bCs/>
          <w:lang w:val="tr-TR" w:eastAsia="en-US"/>
        </w:rPr>
        <w:t>Yildiz N</w:t>
      </w:r>
      <w:r w:rsidRPr="00A11981">
        <w:rPr>
          <w:rFonts w:ascii="Arial" w:eastAsia="Calibri" w:hAnsi="Arial" w:cs="Arial"/>
          <w:lang w:val="tr-TR" w:eastAsia="en-US"/>
        </w:rPr>
        <w:t>, Ardıç F. The correlations between disease specific quality of life, short form-36 and clinical variables in patients with ankylosing spondylitis. Arch Rheumatol 2020;35(4):468-476. doi: 10.5606/ArchRheumatol.2020.7750</w:t>
      </w:r>
    </w:p>
    <w:p w14:paraId="3B03DE20"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1E6D4998"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43. </w:t>
      </w:r>
      <w:hyperlink r:id="rId12" w:history="1">
        <w:r w:rsidRPr="00A11981">
          <w:rPr>
            <w:rStyle w:val="Kpr"/>
            <w:rFonts w:ascii="Arial" w:eastAsia="Calibri" w:hAnsi="Arial" w:cs="Arial"/>
            <w:color w:val="auto"/>
            <w:u w:val="none"/>
            <w:lang w:val="tr-TR" w:eastAsia="en-US"/>
          </w:rPr>
          <w:t>Yeşil</w:t>
        </w:r>
      </w:hyperlink>
      <w:r w:rsidRPr="00A11981">
        <w:rPr>
          <w:rFonts w:ascii="Arial" w:eastAsia="Calibri" w:hAnsi="Arial" w:cs="Arial"/>
          <w:lang w:val="tr-TR" w:eastAsia="en-US"/>
        </w:rPr>
        <w:t xml:space="preserve"> H, </w:t>
      </w:r>
      <w:hyperlink r:id="rId13" w:history="1">
        <w:r w:rsidRPr="00A11981">
          <w:rPr>
            <w:rStyle w:val="Kpr"/>
            <w:rFonts w:ascii="Arial" w:eastAsia="Calibri" w:hAnsi="Arial" w:cs="Arial"/>
            <w:color w:val="auto"/>
            <w:u w:val="none"/>
            <w:lang w:val="tr-TR" w:eastAsia="en-US"/>
          </w:rPr>
          <w:t>Akkoc</w:t>
        </w:r>
      </w:hyperlink>
      <w:r w:rsidRPr="00A11981">
        <w:rPr>
          <w:rFonts w:ascii="Arial" w:eastAsia="Calibri" w:hAnsi="Arial" w:cs="Arial"/>
          <w:vertAlign w:val="superscript"/>
          <w:lang w:val="tr-TR" w:eastAsia="en-US"/>
        </w:rPr>
        <w:t xml:space="preserve"> </w:t>
      </w:r>
      <w:r w:rsidRPr="00A11981">
        <w:rPr>
          <w:rFonts w:ascii="Arial" w:eastAsia="Calibri" w:hAnsi="Arial" w:cs="Arial"/>
          <w:lang w:val="tr-TR" w:eastAsia="en-US"/>
        </w:rPr>
        <w:t>Y, </w:t>
      </w:r>
      <w:hyperlink r:id="rId14" w:history="1">
        <w:r w:rsidRPr="00A11981">
          <w:rPr>
            <w:rStyle w:val="Kpr"/>
            <w:rFonts w:ascii="Arial" w:eastAsia="Calibri" w:hAnsi="Arial" w:cs="Arial"/>
            <w:b/>
            <w:bCs/>
            <w:color w:val="auto"/>
            <w:u w:val="none"/>
            <w:lang w:val="tr-TR" w:eastAsia="en-US"/>
          </w:rPr>
          <w:t>Yildiz</w:t>
        </w:r>
      </w:hyperlink>
      <w:r w:rsidRPr="00A11981">
        <w:rPr>
          <w:rFonts w:ascii="Arial" w:eastAsia="Calibri" w:hAnsi="Arial" w:cs="Arial"/>
          <w:b/>
          <w:bCs/>
          <w:lang w:val="tr-TR" w:eastAsia="en-US"/>
        </w:rPr>
        <w:t xml:space="preserve"> N</w:t>
      </w:r>
      <w:r w:rsidRPr="00A11981">
        <w:rPr>
          <w:rFonts w:ascii="Arial" w:eastAsia="Calibri" w:hAnsi="Arial" w:cs="Arial"/>
          <w:vertAlign w:val="superscript"/>
          <w:lang w:val="tr-TR" w:eastAsia="en-US"/>
        </w:rPr>
        <w:t> </w:t>
      </w:r>
      <w:r w:rsidRPr="00A11981">
        <w:rPr>
          <w:rFonts w:ascii="Arial" w:eastAsia="Calibri" w:hAnsi="Arial" w:cs="Arial"/>
          <w:lang w:val="tr-TR" w:eastAsia="en-US"/>
        </w:rPr>
        <w:t>, </w:t>
      </w:r>
      <w:hyperlink r:id="rId15" w:history="1">
        <w:r w:rsidRPr="00A11981">
          <w:rPr>
            <w:rStyle w:val="Kpr"/>
            <w:rFonts w:ascii="Arial" w:eastAsia="Calibri" w:hAnsi="Arial" w:cs="Arial"/>
            <w:color w:val="auto"/>
            <w:u w:val="none"/>
            <w:lang w:val="tr-TR" w:eastAsia="en-US"/>
          </w:rPr>
          <w:t>Calıs</w:t>
        </w:r>
      </w:hyperlink>
      <w:r w:rsidRPr="00A11981">
        <w:rPr>
          <w:rFonts w:ascii="Arial" w:eastAsia="Calibri" w:hAnsi="Arial" w:cs="Arial"/>
          <w:lang w:val="tr-TR" w:eastAsia="en-US"/>
        </w:rPr>
        <w:t xml:space="preserve"> FA</w:t>
      </w:r>
      <w:r w:rsidRPr="00A11981">
        <w:rPr>
          <w:rFonts w:ascii="Arial" w:eastAsia="Calibri" w:hAnsi="Arial" w:cs="Arial"/>
          <w:vertAlign w:val="superscript"/>
          <w:lang w:val="tr-TR" w:eastAsia="en-US"/>
        </w:rPr>
        <w:t> </w:t>
      </w:r>
      <w:r w:rsidRPr="00A11981">
        <w:rPr>
          <w:rFonts w:ascii="Arial" w:eastAsia="Calibri" w:hAnsi="Arial" w:cs="Arial"/>
          <w:lang w:val="tr-TR" w:eastAsia="en-US"/>
        </w:rPr>
        <w:t>, </w:t>
      </w:r>
      <w:hyperlink r:id="rId16" w:history="1">
        <w:r w:rsidRPr="00A11981">
          <w:rPr>
            <w:rStyle w:val="Kpr"/>
            <w:rFonts w:ascii="Arial" w:eastAsia="Calibri" w:hAnsi="Arial" w:cs="Arial"/>
            <w:color w:val="auto"/>
            <w:u w:val="none"/>
            <w:lang w:val="tr-TR" w:eastAsia="en-US"/>
          </w:rPr>
          <w:t>Inceoglu</w:t>
        </w:r>
      </w:hyperlink>
      <w:r w:rsidRPr="00A11981">
        <w:rPr>
          <w:rFonts w:ascii="Arial" w:eastAsia="Calibri" w:hAnsi="Arial" w:cs="Arial"/>
          <w:lang w:val="tr-TR" w:eastAsia="en-US"/>
        </w:rPr>
        <w:t xml:space="preserve"> A, </w:t>
      </w:r>
      <w:hyperlink r:id="rId17" w:history="1">
        <w:r w:rsidRPr="00A11981">
          <w:rPr>
            <w:rStyle w:val="Kpr"/>
            <w:rFonts w:ascii="Arial" w:eastAsia="Calibri" w:hAnsi="Arial" w:cs="Arial"/>
            <w:color w:val="auto"/>
            <w:u w:val="none"/>
            <w:lang w:val="tr-TR" w:eastAsia="en-US"/>
          </w:rPr>
          <w:t>Isık</w:t>
        </w:r>
      </w:hyperlink>
      <w:r w:rsidRPr="00A11981">
        <w:rPr>
          <w:rFonts w:ascii="Arial" w:eastAsia="Calibri" w:hAnsi="Arial" w:cs="Arial"/>
          <w:lang w:val="tr-TR" w:eastAsia="en-US"/>
        </w:rPr>
        <w:t xml:space="preserve"> R, </w:t>
      </w:r>
      <w:hyperlink r:id="rId18" w:history="1">
        <w:r w:rsidRPr="00A11981">
          <w:rPr>
            <w:rStyle w:val="Kpr"/>
            <w:rFonts w:ascii="Arial" w:eastAsia="Calibri" w:hAnsi="Arial" w:cs="Arial"/>
            <w:color w:val="auto"/>
            <w:u w:val="none"/>
            <w:lang w:val="tr-TR" w:eastAsia="en-US"/>
          </w:rPr>
          <w:t>Yildiz</w:t>
        </w:r>
      </w:hyperlink>
      <w:r w:rsidRPr="00A11981">
        <w:rPr>
          <w:rFonts w:ascii="Arial" w:eastAsia="Calibri" w:hAnsi="Arial" w:cs="Arial"/>
          <w:lang w:val="tr-TR" w:eastAsia="en-US"/>
        </w:rPr>
        <w:t xml:space="preserve"> EF. Reliability and validity of the Turkish version of the intermittent self-catheterization questionnaire in patients with spinal cord injury. Int Urol Nephrol 2020:52(8);1437-1442 DOI: 10.1007/s11255-020-02445-7</w:t>
      </w:r>
    </w:p>
    <w:p w14:paraId="61AD0922"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4644510A"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44. Firinci S, </w:t>
      </w:r>
      <w:r w:rsidRPr="00A11981">
        <w:rPr>
          <w:rFonts w:ascii="Arial" w:eastAsia="Calibri" w:hAnsi="Arial" w:cs="Arial"/>
          <w:b/>
          <w:bCs/>
          <w:lang w:val="tr-TR" w:eastAsia="en-US"/>
        </w:rPr>
        <w:t>Yildiz N</w:t>
      </w:r>
      <w:r w:rsidRPr="00A11981">
        <w:rPr>
          <w:rFonts w:ascii="Arial" w:eastAsia="Calibri" w:hAnsi="Arial" w:cs="Arial"/>
          <w:lang w:val="tr-TR" w:eastAsia="en-US"/>
        </w:rPr>
        <w:t>, Alkan H, Aybek Z. Which combination is most effective in women with idiopathic overactive bladder, including bladder training, biofeedback, and electrical stimulation? A prospective randomized controlled trial. Neurourol Urodyn. 2020;39(8):2498-2508  DOI: 10.1002/nau.24522</w:t>
      </w:r>
    </w:p>
    <w:p w14:paraId="45E5D7DB"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1D96C3A1"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r w:rsidRPr="00A11981">
        <w:rPr>
          <w:rFonts w:ascii="Arial" w:eastAsia="Calibri" w:hAnsi="Arial" w:cs="Arial"/>
          <w:lang w:val="tr-TR" w:eastAsia="en-US"/>
        </w:rPr>
        <w:t xml:space="preserve">45. </w:t>
      </w:r>
      <w:r w:rsidRPr="00A11981">
        <w:rPr>
          <w:rFonts w:ascii="Arial" w:eastAsia="Calibri" w:hAnsi="Arial" w:cs="Arial"/>
          <w:b/>
          <w:bCs/>
          <w:lang w:val="tr-TR" w:eastAsia="en-US"/>
        </w:rPr>
        <w:t>Yildiz N</w:t>
      </w:r>
      <w:r w:rsidRPr="00A11981">
        <w:rPr>
          <w:rFonts w:ascii="Arial" w:eastAsia="Calibri" w:hAnsi="Arial" w:cs="Arial"/>
          <w:lang w:val="tr-TR" w:eastAsia="en-US"/>
        </w:rPr>
        <w:t>, Alkan H, Sarsan A. Efficacy of intravaginal electrical stimulation added to bladder training in women with idiopathic overactive bladder: A prospective randomized controlled trial. Int Braz J Urol 2021;47(6):1150-1159. doi: 10.1590/S1677-5538.IBJU.2021.0161.</w:t>
      </w:r>
    </w:p>
    <w:p w14:paraId="3BDBAD83" w14:textId="77777777" w:rsidR="00A11981" w:rsidRPr="00A11981" w:rsidRDefault="00A11981" w:rsidP="00A11981">
      <w:pPr>
        <w:overflowPunct/>
        <w:spacing w:line="480" w:lineRule="auto"/>
        <w:ind w:firstLine="360"/>
        <w:jc w:val="both"/>
        <w:textAlignment w:val="auto"/>
        <w:rPr>
          <w:rFonts w:ascii="Arial" w:eastAsia="Calibri" w:hAnsi="Arial" w:cs="Arial"/>
          <w:lang w:val="tr-TR" w:eastAsia="en-US"/>
        </w:rPr>
      </w:pPr>
    </w:p>
    <w:p w14:paraId="759C5301" w14:textId="77777777" w:rsidR="00A11981" w:rsidRPr="00A11981" w:rsidRDefault="00A11981" w:rsidP="00A11981">
      <w:pPr>
        <w:overflowPunct/>
        <w:spacing w:line="480" w:lineRule="auto"/>
        <w:ind w:firstLine="360"/>
        <w:jc w:val="both"/>
        <w:textAlignment w:val="auto"/>
        <w:rPr>
          <w:rFonts w:ascii="Arial" w:eastAsia="Calibri" w:hAnsi="Arial" w:cs="Arial"/>
          <w:b/>
          <w:lang w:val="tr-TR" w:eastAsia="en-US"/>
        </w:rPr>
      </w:pPr>
      <w:r w:rsidRPr="00A11981">
        <w:rPr>
          <w:rFonts w:ascii="Arial" w:eastAsia="Calibri" w:hAnsi="Arial" w:cs="Arial"/>
          <w:lang w:val="tr-TR" w:eastAsia="en-US"/>
        </w:rPr>
        <w:t>46. Sonmez R, </w:t>
      </w:r>
      <w:r w:rsidRPr="00A11981">
        <w:rPr>
          <w:rFonts w:ascii="Arial" w:eastAsia="Calibri" w:hAnsi="Arial" w:cs="Arial"/>
          <w:b/>
          <w:bCs/>
          <w:lang w:val="tr-TR" w:eastAsia="en-US"/>
        </w:rPr>
        <w:t>Yildiz N</w:t>
      </w:r>
      <w:r w:rsidRPr="00A11981">
        <w:rPr>
          <w:rFonts w:ascii="Arial" w:eastAsia="Calibri" w:hAnsi="Arial" w:cs="Arial"/>
          <w:lang w:val="tr-TR" w:eastAsia="en-US"/>
        </w:rPr>
        <w:t>, Alkan H.</w:t>
      </w:r>
      <w:hyperlink r:id="rId19" w:history="1">
        <w:r w:rsidRPr="00A11981">
          <w:rPr>
            <w:rStyle w:val="Kpr"/>
            <w:rFonts w:ascii="Arial" w:eastAsia="Calibri" w:hAnsi="Arial" w:cs="Arial"/>
            <w:color w:val="auto"/>
            <w:u w:val="none"/>
            <w:lang w:val="tr-TR" w:eastAsia="en-US"/>
          </w:rPr>
          <w:t xml:space="preserve"> Efficacy of percutaneous and transcutaneous tibial nerve stimulation in women with idiopathic overactive bladder: A prospective randomised controlled trial.</w:t>
        </w:r>
      </w:hyperlink>
      <w:r w:rsidRPr="00A11981">
        <w:rPr>
          <w:rFonts w:ascii="Arial" w:eastAsia="Calibri" w:hAnsi="Arial" w:cs="Arial"/>
          <w:lang w:val="tr-TR" w:eastAsia="en-US"/>
        </w:rPr>
        <w:t xml:space="preserve"> Ann Phys Rehabil Med</w:t>
      </w:r>
      <w:r w:rsidRPr="00A11981">
        <w:rPr>
          <w:rFonts w:ascii="Arial" w:eastAsia="Calibri" w:hAnsi="Arial" w:cs="Arial"/>
          <w:bCs/>
          <w:lang w:val="tr-TR" w:eastAsia="en-US"/>
        </w:rPr>
        <w:t>. 2021 Jan 8:101486. doi: 10.1016/j.rehab.2021.101486.</w:t>
      </w:r>
      <w:r w:rsidRPr="00A11981">
        <w:rPr>
          <w:rFonts w:ascii="Arial" w:eastAsia="Calibri" w:hAnsi="Arial" w:cs="Arial"/>
          <w:b/>
          <w:lang w:val="tr-TR" w:eastAsia="en-US"/>
        </w:rPr>
        <w:t> </w:t>
      </w:r>
    </w:p>
    <w:p w14:paraId="09293418" w14:textId="77777777" w:rsidR="009F4AB5" w:rsidRDefault="009F4AB5" w:rsidP="00920AB7">
      <w:pPr>
        <w:overflowPunct/>
        <w:spacing w:line="480" w:lineRule="auto"/>
        <w:ind w:firstLine="360"/>
        <w:jc w:val="both"/>
        <w:textAlignment w:val="auto"/>
        <w:rPr>
          <w:rFonts w:ascii="Arial" w:hAnsi="Arial" w:cs="Arial"/>
          <w:lang w:eastAsia="en-US"/>
        </w:rPr>
      </w:pPr>
    </w:p>
    <w:p w14:paraId="0CC03166" w14:textId="77777777" w:rsidR="002A5140" w:rsidRPr="00BE7C65" w:rsidRDefault="00BE7C65" w:rsidP="00920AB7">
      <w:pPr>
        <w:overflowPunct/>
        <w:spacing w:line="480" w:lineRule="auto"/>
        <w:ind w:firstLine="360"/>
        <w:jc w:val="both"/>
        <w:textAlignment w:val="auto"/>
        <w:rPr>
          <w:rFonts w:ascii="Arial" w:hAnsi="Arial" w:cs="Arial"/>
          <w:b/>
          <w:bCs/>
          <w:lang w:eastAsia="en-US"/>
        </w:rPr>
      </w:pPr>
      <w:r w:rsidRPr="00BE7C65">
        <w:rPr>
          <w:rFonts w:ascii="Arial" w:hAnsi="Arial" w:cs="Arial"/>
          <w:b/>
          <w:bCs/>
          <w:lang w:eastAsia="en-US"/>
        </w:rPr>
        <w:t xml:space="preserve">H </w:t>
      </w:r>
      <w:r>
        <w:rPr>
          <w:rFonts w:ascii="Arial" w:hAnsi="Arial" w:cs="Arial"/>
          <w:b/>
          <w:bCs/>
          <w:lang w:eastAsia="en-US"/>
        </w:rPr>
        <w:t>I</w:t>
      </w:r>
      <w:r w:rsidRPr="00BE7C65">
        <w:rPr>
          <w:rFonts w:ascii="Arial" w:hAnsi="Arial" w:cs="Arial"/>
          <w:b/>
          <w:bCs/>
          <w:lang w:eastAsia="en-US"/>
        </w:rPr>
        <w:t xml:space="preserve">ndex: </w:t>
      </w:r>
      <w:r w:rsidR="00885877">
        <w:rPr>
          <w:rFonts w:ascii="Arial" w:hAnsi="Arial" w:cs="Arial"/>
          <w:lang w:eastAsia="en-US"/>
        </w:rPr>
        <w:t>15</w:t>
      </w:r>
    </w:p>
    <w:p w14:paraId="4433BDC4" w14:textId="77777777" w:rsidR="00BE7C65" w:rsidRDefault="00BE7C65" w:rsidP="00FB66E4">
      <w:pPr>
        <w:overflowPunct/>
        <w:spacing w:line="480" w:lineRule="auto"/>
        <w:ind w:firstLine="360"/>
        <w:jc w:val="both"/>
        <w:textAlignment w:val="auto"/>
        <w:rPr>
          <w:rFonts w:ascii="Arial" w:hAnsi="Arial" w:cs="Arial"/>
          <w:b/>
          <w:bCs/>
          <w:lang w:eastAsia="en-US"/>
        </w:rPr>
      </w:pPr>
    </w:p>
    <w:p w14:paraId="1003EC63" w14:textId="77777777" w:rsidR="004A230E" w:rsidRDefault="004A230E" w:rsidP="00FB66E4">
      <w:pPr>
        <w:overflowPunct/>
        <w:spacing w:line="480" w:lineRule="auto"/>
        <w:ind w:firstLine="360"/>
        <w:jc w:val="both"/>
        <w:textAlignment w:val="auto"/>
        <w:rPr>
          <w:rFonts w:ascii="Arial" w:hAnsi="Arial" w:cs="Arial"/>
          <w:b/>
          <w:lang w:eastAsia="en-US"/>
        </w:rPr>
      </w:pPr>
      <w:r w:rsidRPr="004A230E">
        <w:rPr>
          <w:rFonts w:ascii="Arial" w:hAnsi="Arial" w:cs="Arial"/>
          <w:b/>
          <w:bCs/>
          <w:lang w:eastAsia="en-US"/>
        </w:rPr>
        <w:t>PUBLICATIONS</w:t>
      </w:r>
      <w:r w:rsidRPr="004A230E">
        <w:rPr>
          <w:rFonts w:ascii="Arial" w:hAnsi="Arial" w:cs="Arial"/>
          <w:b/>
          <w:lang w:eastAsia="en-US"/>
        </w:rPr>
        <w:t xml:space="preserve"> IN NATIONAL JOURNALS </w:t>
      </w:r>
    </w:p>
    <w:p w14:paraId="01903FD3" w14:textId="77777777" w:rsidR="00E23236" w:rsidRDefault="00E23236" w:rsidP="00FB66E4">
      <w:pPr>
        <w:overflowPunct/>
        <w:spacing w:line="480" w:lineRule="auto"/>
        <w:ind w:firstLine="360"/>
        <w:jc w:val="both"/>
        <w:textAlignment w:val="auto"/>
        <w:rPr>
          <w:rFonts w:ascii="Arial" w:hAnsi="Arial" w:cs="Arial"/>
          <w:b/>
          <w:lang w:eastAsia="en-US"/>
        </w:rPr>
      </w:pPr>
    </w:p>
    <w:p w14:paraId="15ED3B6D"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 Sütbeyaz ST, Öken Ö, Köseoğlu F, Sezer N, </w:t>
      </w:r>
      <w:r w:rsidRPr="00E23236">
        <w:rPr>
          <w:rFonts w:ascii="Arial" w:hAnsi="Arial" w:cs="Arial"/>
          <w:b/>
          <w:bCs/>
          <w:lang w:val="tr-TR" w:eastAsia="en-US"/>
        </w:rPr>
        <w:t>Yıldız N</w:t>
      </w:r>
      <w:r w:rsidRPr="00E23236">
        <w:rPr>
          <w:rFonts w:ascii="Arial" w:hAnsi="Arial" w:cs="Arial"/>
          <w:lang w:val="tr-TR" w:eastAsia="en-US"/>
        </w:rPr>
        <w:t>. Serebral Palsi ile Klippel-Trenaunay-Weber sendromu birlikteliği: Olgu sunumu. Romatol Tıp Rehab 2003;14(2):106-9.</w:t>
      </w:r>
    </w:p>
    <w:p w14:paraId="490D79CC"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25066B1A"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2. </w:t>
      </w:r>
      <w:r w:rsidRPr="00E23236">
        <w:rPr>
          <w:rFonts w:ascii="Arial" w:hAnsi="Arial" w:cs="Arial"/>
          <w:b/>
          <w:bCs/>
          <w:lang w:val="tr-TR" w:eastAsia="en-US"/>
        </w:rPr>
        <w:t>Yıldız N</w:t>
      </w:r>
      <w:r w:rsidRPr="00E23236">
        <w:rPr>
          <w:rFonts w:ascii="Arial" w:hAnsi="Arial" w:cs="Arial"/>
          <w:lang w:val="tr-TR" w:eastAsia="en-US"/>
        </w:rPr>
        <w:t>, Gökkaya Ordu NK, Köseoglu F. Hemiplejide görülen üst ekstremite problemleri. Fiziksel Tıp 2003;6(1):39-45.</w:t>
      </w:r>
    </w:p>
    <w:p w14:paraId="02479A78"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0FFD8ECA"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3. </w:t>
      </w:r>
      <w:r w:rsidRPr="00E23236">
        <w:rPr>
          <w:rFonts w:ascii="Arial" w:hAnsi="Arial" w:cs="Arial"/>
          <w:b/>
          <w:bCs/>
          <w:lang w:val="tr-TR" w:eastAsia="en-US"/>
        </w:rPr>
        <w:t>Yıldız N</w:t>
      </w:r>
      <w:r w:rsidRPr="00E23236">
        <w:rPr>
          <w:rFonts w:ascii="Arial" w:hAnsi="Arial" w:cs="Arial"/>
          <w:lang w:val="tr-TR" w:eastAsia="en-US"/>
        </w:rPr>
        <w:t>, Uysal H, Aras MD, Orbay B, Köseoğlu F. İyi prognozlu ataksik hemipareziye yol açan dev pons hemorajisi. Türk Nöroloji Dergisi 2005;11(2):171-74.</w:t>
      </w:r>
    </w:p>
    <w:p w14:paraId="0D5BA0C6"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0F3377B1"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4. Sütbeyaz ST, </w:t>
      </w:r>
      <w:r w:rsidRPr="00E23236">
        <w:rPr>
          <w:rFonts w:ascii="Arial" w:hAnsi="Arial" w:cs="Arial"/>
          <w:b/>
          <w:bCs/>
          <w:lang w:val="tr-TR" w:eastAsia="en-US"/>
        </w:rPr>
        <w:t>Yıldız N</w:t>
      </w:r>
      <w:r w:rsidRPr="00E23236">
        <w:rPr>
          <w:rFonts w:ascii="Arial" w:hAnsi="Arial" w:cs="Arial"/>
          <w:lang w:val="tr-TR" w:eastAsia="en-US"/>
        </w:rPr>
        <w:t>, Sezer N, Köseoğlu F. Metafizyal Kondrodisplazi (Schmid tip): Olgu sunumu. FTR Bil Der 2006;9(1):35-8.</w:t>
      </w:r>
    </w:p>
    <w:p w14:paraId="448377C6"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0296C2CC"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5. Gökkaya Ordu NK, </w:t>
      </w:r>
      <w:r w:rsidRPr="00E23236">
        <w:rPr>
          <w:rFonts w:ascii="Arial" w:hAnsi="Arial" w:cs="Arial"/>
          <w:b/>
          <w:bCs/>
          <w:lang w:val="tr-TR" w:eastAsia="en-US"/>
        </w:rPr>
        <w:t>Yıldız N</w:t>
      </w:r>
      <w:r w:rsidRPr="00E23236">
        <w:rPr>
          <w:rFonts w:ascii="Arial" w:hAnsi="Arial" w:cs="Arial"/>
          <w:lang w:val="tr-TR" w:eastAsia="en-US"/>
        </w:rPr>
        <w:t>, Yeşiltepe E, Köseoglu F. Spinal kord yaralanmalı hastaların demografik, klinik özellikleri ve istirahat solunum fonksiyon testi sonuçları ile ilişkisi. Romatol Tıp Rehab 2007;18(3):106-11.</w:t>
      </w:r>
    </w:p>
    <w:p w14:paraId="6CBBB3BE"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77EB8399"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6. </w:t>
      </w:r>
      <w:r w:rsidRPr="00E23236">
        <w:rPr>
          <w:rFonts w:ascii="Arial" w:hAnsi="Arial" w:cs="Arial"/>
          <w:b/>
          <w:bCs/>
          <w:lang w:val="tr-TR" w:eastAsia="en-US"/>
        </w:rPr>
        <w:t>Yıldız N</w:t>
      </w:r>
      <w:r w:rsidRPr="00E23236">
        <w:rPr>
          <w:rFonts w:ascii="Arial" w:hAnsi="Arial" w:cs="Arial"/>
          <w:lang w:val="tr-TR" w:eastAsia="en-US"/>
        </w:rPr>
        <w:t>, Ercidoğan Ö, Ardıç F. Hemiplejide heterotopik ossifikasyon gelişimi: İki olgu sunumu ve literatür incelemesi. Pamukkale Tıp Dergisi 2008;1(2):98-101.</w:t>
      </w:r>
    </w:p>
    <w:p w14:paraId="21247401"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0E8301BD"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7. </w:t>
      </w:r>
      <w:r w:rsidRPr="00E23236">
        <w:rPr>
          <w:rFonts w:ascii="Arial" w:hAnsi="Arial" w:cs="Arial"/>
          <w:b/>
          <w:bCs/>
          <w:lang w:val="tr-TR" w:eastAsia="en-US"/>
        </w:rPr>
        <w:t>Yıldız N</w:t>
      </w:r>
      <w:r w:rsidRPr="00E23236">
        <w:rPr>
          <w:rFonts w:ascii="Arial" w:hAnsi="Arial" w:cs="Arial"/>
          <w:lang w:val="tr-TR" w:eastAsia="en-US"/>
        </w:rPr>
        <w:t>, Sarsan A, Ardıç F. Kadınlarda stres üriner inkontinans ve konservatif tedavi yaklaşımları. FTR Bil Der 2009;12:42-50.</w:t>
      </w:r>
    </w:p>
    <w:p w14:paraId="52E66C0D"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6CCC17FF"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8. </w:t>
      </w:r>
      <w:r w:rsidRPr="00E23236">
        <w:rPr>
          <w:rFonts w:ascii="Arial" w:hAnsi="Arial" w:cs="Arial"/>
          <w:b/>
          <w:bCs/>
          <w:lang w:val="tr-TR" w:eastAsia="en-US"/>
        </w:rPr>
        <w:t>Yıldız N</w:t>
      </w:r>
      <w:r w:rsidRPr="00E23236">
        <w:rPr>
          <w:rFonts w:ascii="Arial" w:hAnsi="Arial" w:cs="Arial"/>
          <w:lang w:val="tr-TR" w:eastAsia="en-US"/>
        </w:rPr>
        <w:t>, Şanal E, Sarsan A, Topuz O, Ardıç F. İnmeli hastaların özellikleri ve fonksiyonel sonuçlarını etkileyen faktörler. FTR Bil Derg 2009;12:59-66.</w:t>
      </w:r>
    </w:p>
    <w:p w14:paraId="6CC17357"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5472CB69"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9. </w:t>
      </w:r>
      <w:r w:rsidRPr="00E23236">
        <w:rPr>
          <w:rFonts w:ascii="Arial" w:hAnsi="Arial" w:cs="Arial"/>
          <w:b/>
          <w:bCs/>
          <w:lang w:val="tr-TR" w:eastAsia="en-US"/>
        </w:rPr>
        <w:t>Yıldız N</w:t>
      </w:r>
      <w:r w:rsidRPr="00E23236">
        <w:rPr>
          <w:rFonts w:ascii="Arial" w:hAnsi="Arial" w:cs="Arial"/>
          <w:lang w:val="tr-TR" w:eastAsia="en-US"/>
        </w:rPr>
        <w:t>, Alkan H, Topuz O, Ardıç F. Omuzun kalsifik tendinitinin tedavisinde asetik asit iyontoforezi: olgu sunumu ve literatür derlemesi. Anatol J Clin Investig 2010;4(2):118-20.</w:t>
      </w:r>
    </w:p>
    <w:p w14:paraId="52F27042"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39C96A25"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10. </w:t>
      </w:r>
      <w:r w:rsidRPr="00E23236">
        <w:rPr>
          <w:rFonts w:ascii="Arial" w:hAnsi="Arial" w:cs="Arial"/>
          <w:b/>
          <w:bCs/>
          <w:lang w:val="tr-TR" w:eastAsia="en-US"/>
        </w:rPr>
        <w:t>Yıldız N</w:t>
      </w:r>
      <w:r w:rsidRPr="00E23236">
        <w:rPr>
          <w:rFonts w:ascii="Arial" w:hAnsi="Arial" w:cs="Arial"/>
          <w:lang w:val="tr-TR" w:eastAsia="en-US"/>
        </w:rPr>
        <w:t>, Çatalbaş N, Akkaya N, Fındıkoğlu G, Topuz O. Omurilik yaralanmalı hastalarda idrar yolu enfeksiyonu ile ilişkili faktörler. FTR Bil Derg 2010;13:41-7.</w:t>
      </w:r>
    </w:p>
    <w:p w14:paraId="7EF9E2EE"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5383CE54"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11. </w:t>
      </w:r>
      <w:r w:rsidRPr="00E23236">
        <w:rPr>
          <w:rFonts w:ascii="Arial" w:hAnsi="Arial" w:cs="Arial"/>
          <w:b/>
          <w:bCs/>
          <w:lang w:val="tr-TR" w:eastAsia="en-US"/>
        </w:rPr>
        <w:t>Yıldız N</w:t>
      </w:r>
      <w:r w:rsidRPr="00E23236">
        <w:rPr>
          <w:rFonts w:ascii="Arial" w:hAnsi="Arial" w:cs="Arial"/>
          <w:lang w:val="tr-TR" w:eastAsia="en-US"/>
        </w:rPr>
        <w:t>, Gökkaya NKO, Gökkaya S, Köseoğlu F. Paraplejik erkeklerde cinsel fonksiyon bozuklukları. FTR Bil Derg 2010;13:86-92.</w:t>
      </w:r>
    </w:p>
    <w:p w14:paraId="028F4EC0"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4ECCD43F"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lastRenderedPageBreak/>
        <w:t xml:space="preserve">12. </w:t>
      </w:r>
      <w:r w:rsidRPr="00E23236">
        <w:rPr>
          <w:rFonts w:ascii="Arial" w:hAnsi="Arial" w:cs="Arial"/>
          <w:b/>
          <w:bCs/>
          <w:lang w:val="tr-TR" w:eastAsia="en-US"/>
        </w:rPr>
        <w:t>Yıldız N</w:t>
      </w:r>
      <w:r w:rsidRPr="00E23236">
        <w:rPr>
          <w:rFonts w:ascii="Arial" w:hAnsi="Arial" w:cs="Arial"/>
          <w:lang w:val="tr-TR" w:eastAsia="en-US"/>
        </w:rPr>
        <w:t>, Çatalbaş N, Alkan H, Akkaya N, Ardıç F. Omurilik yaralanmalı hastalarda temiz aralıklı kateterizasyona uyum ile ilişkili faktörler. Pamukkale Tıp Dergisi 2010;3(3):115-23.</w:t>
      </w:r>
    </w:p>
    <w:p w14:paraId="22F74D15"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0454E118"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13. Akkaya N, Akkaya S, Atalay NS, </w:t>
      </w:r>
      <w:r w:rsidRPr="00E23236">
        <w:rPr>
          <w:rFonts w:ascii="Arial" w:hAnsi="Arial" w:cs="Arial"/>
          <w:b/>
          <w:bCs/>
          <w:lang w:val="tr-TR" w:eastAsia="en-US"/>
        </w:rPr>
        <w:t>Yıldız N</w:t>
      </w:r>
      <w:r w:rsidRPr="00E23236">
        <w:rPr>
          <w:rFonts w:ascii="Arial" w:hAnsi="Arial" w:cs="Arial"/>
          <w:lang w:val="tr-TR" w:eastAsia="en-US"/>
        </w:rPr>
        <w:t>, Fındıkoğlu G, Sarsan A, Şahin F. Menisküs lezyonu tanısında fizik muayene bulgularının manyetik rezonans görüntüleme bulguları ve fonksiyonel durum ile ilişkisinin retrospektif incelenmesi. Romatol Tıp Rehab 2009;20(4):126-31.</w:t>
      </w:r>
    </w:p>
    <w:p w14:paraId="474C0D9D"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4BB32D35"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14. Akkaya S, Akkaya N, </w:t>
      </w:r>
      <w:r w:rsidRPr="00E23236">
        <w:rPr>
          <w:rFonts w:ascii="Arial" w:hAnsi="Arial" w:cs="Arial"/>
          <w:b/>
          <w:bCs/>
          <w:lang w:val="tr-TR" w:eastAsia="en-US"/>
        </w:rPr>
        <w:t>Yıldız N</w:t>
      </w:r>
      <w:r w:rsidRPr="00E23236">
        <w:rPr>
          <w:rFonts w:ascii="Arial" w:hAnsi="Arial" w:cs="Arial"/>
          <w:lang w:val="tr-TR" w:eastAsia="en-US"/>
        </w:rPr>
        <w:t>, Atalay NS, Fındıkoğlu G, Sarsan A, Şahin F. Plantar topuk ağrısında muayene bulguları ve fonksiyonel durumun radyolojik ve klinik değişkenlerle ilişkisi. Romatol Tıp Rehab 2010;21(1):1-5.</w:t>
      </w:r>
    </w:p>
    <w:p w14:paraId="33DA16AF" w14:textId="77777777" w:rsidR="00E23236" w:rsidRDefault="00E23236" w:rsidP="00E23236">
      <w:pPr>
        <w:overflowPunct/>
        <w:spacing w:line="480" w:lineRule="auto"/>
        <w:jc w:val="both"/>
        <w:textAlignment w:val="auto"/>
        <w:rPr>
          <w:rFonts w:ascii="Arial" w:hAnsi="Arial" w:cs="Arial"/>
          <w:lang w:val="tr-TR" w:eastAsia="en-US"/>
        </w:rPr>
      </w:pPr>
    </w:p>
    <w:p w14:paraId="50A4F58A"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15. </w:t>
      </w:r>
      <w:r w:rsidRPr="00E23236">
        <w:rPr>
          <w:rFonts w:ascii="Arial" w:hAnsi="Arial" w:cs="Arial"/>
          <w:b/>
          <w:bCs/>
          <w:lang w:val="tr-TR" w:eastAsia="en-US"/>
        </w:rPr>
        <w:t>Yıldız N</w:t>
      </w:r>
      <w:r w:rsidRPr="00E23236">
        <w:rPr>
          <w:rFonts w:ascii="Arial" w:hAnsi="Arial" w:cs="Arial"/>
          <w:lang w:val="tr-TR" w:eastAsia="en-US"/>
        </w:rPr>
        <w:t>. Cinsel disfonksiyon ve tedavisi. Turkiye Klinikleri (J PM&amp;R-Special Topics) Fiziksel Tıp ve Rehabilitasyon Ürolojik Rehabilitasyon Özel Sayısı 2013;6(2):51-66.</w:t>
      </w:r>
    </w:p>
    <w:p w14:paraId="636C9149"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570E9BC6"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16. Alkan H, Ercidoğan Ö, </w:t>
      </w:r>
      <w:r w:rsidRPr="00E23236">
        <w:rPr>
          <w:rFonts w:ascii="Arial" w:hAnsi="Arial" w:cs="Arial"/>
          <w:b/>
          <w:bCs/>
          <w:lang w:val="tr-TR" w:eastAsia="en-US"/>
        </w:rPr>
        <w:t>Yıldız N</w:t>
      </w:r>
      <w:r w:rsidRPr="00E23236">
        <w:rPr>
          <w:rFonts w:ascii="Arial" w:hAnsi="Arial" w:cs="Arial"/>
          <w:lang w:val="tr-TR" w:eastAsia="en-US"/>
        </w:rPr>
        <w:t>, Akkaya N, Ardıç F. Progression of ankylosing spondylitis in spinal cord injured patient. Can spinal cord injury alters the course of ankylosing spondylitis? Romatol Tıp Rehab 2013;24(2):38-42.</w:t>
      </w:r>
    </w:p>
    <w:p w14:paraId="667AD73D"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11A036F9"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17. </w:t>
      </w:r>
      <w:r w:rsidRPr="00E23236">
        <w:rPr>
          <w:rFonts w:ascii="Arial" w:hAnsi="Arial" w:cs="Arial"/>
          <w:b/>
          <w:bCs/>
          <w:lang w:val="tr-TR" w:eastAsia="en-US"/>
        </w:rPr>
        <w:t>Yıldız N.</w:t>
      </w:r>
      <w:r w:rsidRPr="00E23236">
        <w:rPr>
          <w:rFonts w:ascii="Arial" w:hAnsi="Arial" w:cs="Arial"/>
          <w:lang w:val="tr-TR" w:eastAsia="en-US"/>
        </w:rPr>
        <w:t xml:space="preserve"> Lomber disk hernilerinde tedavi. Actuel Medicine 2013;(Haz)sy:26-36.</w:t>
      </w:r>
    </w:p>
    <w:p w14:paraId="4A69B2F1"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5402A223"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18. </w:t>
      </w:r>
      <w:r w:rsidRPr="00E23236">
        <w:rPr>
          <w:rFonts w:ascii="Arial" w:hAnsi="Arial" w:cs="Arial"/>
          <w:b/>
          <w:bCs/>
          <w:lang w:val="tr-TR" w:eastAsia="en-US"/>
        </w:rPr>
        <w:t>Yıldız N.</w:t>
      </w:r>
      <w:r w:rsidRPr="00E23236">
        <w:rPr>
          <w:rFonts w:ascii="Arial" w:hAnsi="Arial" w:cs="Arial"/>
          <w:lang w:val="tr-TR" w:eastAsia="en-US"/>
        </w:rPr>
        <w:t xml:space="preserve"> Stres tipi idrar kaçırması olan kadınlarda optimal pelvik taban kas eğitim programları. Kadın ve İşlevsel Üroloji Dergisi 2014;2:39-52.</w:t>
      </w:r>
    </w:p>
    <w:p w14:paraId="041309B6"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69683B4B"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19. Sarsan A, Alkan H, Deniz S, </w:t>
      </w:r>
      <w:r w:rsidRPr="00E23236">
        <w:rPr>
          <w:rFonts w:ascii="Arial" w:hAnsi="Arial" w:cs="Arial"/>
          <w:b/>
          <w:bCs/>
          <w:lang w:val="tr-TR" w:eastAsia="en-US"/>
        </w:rPr>
        <w:t>Yıldız N</w:t>
      </w:r>
      <w:r w:rsidRPr="00E23236">
        <w:rPr>
          <w:rFonts w:ascii="Arial" w:hAnsi="Arial" w:cs="Arial"/>
          <w:lang w:val="tr-TR" w:eastAsia="en-US"/>
        </w:rPr>
        <w:t>, Topuz O. Diz osteoartriti olan hastalarda diklofenak iyontoforezi ve fonoforezinin etkinliği. Romatol Tıp Rehab. 2014;25(3)45-52.</w:t>
      </w:r>
    </w:p>
    <w:p w14:paraId="5EB7A494"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p>
    <w:p w14:paraId="4631B707" w14:textId="77777777" w:rsidR="00E23236" w:rsidRDefault="00E23236" w:rsidP="00E23236">
      <w:pPr>
        <w:overflowPunct/>
        <w:spacing w:line="480" w:lineRule="auto"/>
        <w:ind w:firstLine="360"/>
        <w:jc w:val="both"/>
        <w:textAlignment w:val="auto"/>
        <w:rPr>
          <w:rFonts w:ascii="Arial" w:hAnsi="Arial" w:cs="Arial"/>
          <w:lang w:val="tr-TR" w:eastAsia="en-US"/>
        </w:rPr>
      </w:pPr>
      <w:r w:rsidRPr="00E23236">
        <w:rPr>
          <w:rFonts w:ascii="Arial" w:hAnsi="Arial" w:cs="Arial"/>
          <w:lang w:val="tr-TR" w:eastAsia="en-US"/>
        </w:rPr>
        <w:t xml:space="preserve">20. Alkan H, </w:t>
      </w:r>
      <w:r w:rsidRPr="00E23236">
        <w:rPr>
          <w:rFonts w:ascii="Arial" w:hAnsi="Arial" w:cs="Arial"/>
          <w:b/>
          <w:bCs/>
          <w:lang w:val="tr-TR" w:eastAsia="en-US"/>
        </w:rPr>
        <w:t>Yıldız N</w:t>
      </w:r>
      <w:r w:rsidRPr="00E23236">
        <w:rPr>
          <w:rFonts w:ascii="Arial" w:hAnsi="Arial" w:cs="Arial"/>
          <w:lang w:val="tr-TR" w:eastAsia="en-US"/>
        </w:rPr>
        <w:t>, Ardıç F. Hastalar ve doktorların romatoid artrit algıları ve ilişkili faktörler. FTR Bil Der 2015; 18: 102-106.</w:t>
      </w:r>
    </w:p>
    <w:p w14:paraId="7C476BA5" w14:textId="77777777" w:rsidR="00E23236" w:rsidRDefault="00E23236" w:rsidP="00E23236">
      <w:pPr>
        <w:overflowPunct/>
        <w:spacing w:line="480" w:lineRule="auto"/>
        <w:ind w:firstLine="360"/>
        <w:jc w:val="both"/>
        <w:textAlignment w:val="auto"/>
        <w:rPr>
          <w:rFonts w:ascii="Arial" w:hAnsi="Arial" w:cs="Arial"/>
          <w:lang w:val="tr-TR" w:eastAsia="en-US"/>
        </w:rPr>
      </w:pPr>
    </w:p>
    <w:p w14:paraId="5AF98C8E" w14:textId="77777777" w:rsidR="00E23236" w:rsidRPr="00E23236" w:rsidRDefault="00E23236" w:rsidP="00E23236">
      <w:pPr>
        <w:overflowPunct/>
        <w:spacing w:line="480" w:lineRule="auto"/>
        <w:ind w:firstLine="360"/>
        <w:jc w:val="both"/>
        <w:textAlignment w:val="auto"/>
        <w:rPr>
          <w:rFonts w:ascii="Arial" w:hAnsi="Arial" w:cs="Arial"/>
          <w:lang w:val="tr-TR" w:eastAsia="en-US"/>
        </w:rPr>
      </w:pPr>
      <w:r>
        <w:rPr>
          <w:rFonts w:ascii="Arial" w:hAnsi="Arial" w:cs="Arial"/>
          <w:lang w:val="tr-TR" w:eastAsia="en-US"/>
        </w:rPr>
        <w:lastRenderedPageBreak/>
        <w:t xml:space="preserve">21. </w:t>
      </w:r>
      <w:r w:rsidRPr="00E23236">
        <w:rPr>
          <w:rFonts w:ascii="Arial" w:hAnsi="Arial" w:cs="Arial"/>
          <w:lang w:val="tr-TR" w:eastAsia="en-US"/>
        </w:rPr>
        <w:t xml:space="preserve">Alkan H, Sarsan A, </w:t>
      </w:r>
      <w:r w:rsidRPr="00E23236">
        <w:rPr>
          <w:rFonts w:ascii="Arial" w:hAnsi="Arial" w:cs="Arial"/>
          <w:b/>
          <w:bCs/>
          <w:lang w:val="tr-TR" w:eastAsia="en-US"/>
        </w:rPr>
        <w:t>Yıldız N</w:t>
      </w:r>
      <w:r w:rsidRPr="00E23236">
        <w:rPr>
          <w:rFonts w:ascii="Arial" w:hAnsi="Arial" w:cs="Arial"/>
          <w:lang w:val="tr-TR" w:eastAsia="en-US"/>
        </w:rPr>
        <w:t>, Öztekin SNS. Bilateral sakroileiti taklit eden multiple yetmezlik kırığı. Pam Tıp Derg 2020;13:817-821.</w:t>
      </w:r>
    </w:p>
    <w:p w14:paraId="329207EB" w14:textId="77777777" w:rsidR="002A5140" w:rsidRDefault="002A5140" w:rsidP="00D73EDE">
      <w:pPr>
        <w:overflowPunct/>
        <w:spacing w:line="480" w:lineRule="auto"/>
        <w:ind w:firstLine="360"/>
        <w:jc w:val="both"/>
        <w:textAlignment w:val="auto"/>
        <w:rPr>
          <w:rFonts w:ascii="Arial" w:hAnsi="Arial" w:cs="Arial"/>
          <w:iCs/>
          <w:lang w:val="en-GB" w:eastAsia="en-US"/>
        </w:rPr>
      </w:pPr>
    </w:p>
    <w:p w14:paraId="27467E2A" w14:textId="77777777" w:rsidR="005313B6" w:rsidRDefault="005313B6" w:rsidP="00D73EDE">
      <w:pPr>
        <w:overflowPunct/>
        <w:spacing w:line="480" w:lineRule="auto"/>
        <w:ind w:firstLine="360"/>
        <w:jc w:val="both"/>
        <w:textAlignment w:val="auto"/>
        <w:rPr>
          <w:rFonts w:ascii="Arial" w:hAnsi="Arial" w:cs="Arial"/>
          <w:b/>
          <w:bCs/>
          <w:iCs/>
          <w:lang w:eastAsia="en-US"/>
        </w:rPr>
      </w:pPr>
      <w:r w:rsidRPr="005313B6">
        <w:rPr>
          <w:rFonts w:ascii="Arial" w:hAnsi="Arial" w:cs="Arial"/>
          <w:b/>
          <w:bCs/>
          <w:iCs/>
          <w:lang w:eastAsia="en-US"/>
        </w:rPr>
        <w:t>Invited Book Chapter Author by Medical Societies</w:t>
      </w:r>
    </w:p>
    <w:p w14:paraId="5662E926" w14:textId="77777777" w:rsidR="00BB2637" w:rsidRDefault="00BB2637" w:rsidP="00D73EDE">
      <w:pPr>
        <w:overflowPunct/>
        <w:spacing w:line="480" w:lineRule="auto"/>
        <w:ind w:firstLine="360"/>
        <w:jc w:val="both"/>
        <w:textAlignment w:val="auto"/>
        <w:rPr>
          <w:rFonts w:ascii="Arial" w:hAnsi="Arial" w:cs="Arial"/>
          <w:b/>
          <w:bCs/>
          <w:iCs/>
          <w:lang w:eastAsia="en-US"/>
        </w:rPr>
      </w:pPr>
    </w:p>
    <w:p w14:paraId="2B97331E" w14:textId="77777777" w:rsidR="00BB2637" w:rsidRDefault="00BB2637" w:rsidP="00BB2637">
      <w:pPr>
        <w:numPr>
          <w:ilvl w:val="0"/>
          <w:numId w:val="5"/>
        </w:numPr>
        <w:overflowPunct/>
        <w:spacing w:line="480" w:lineRule="auto"/>
        <w:jc w:val="both"/>
        <w:textAlignment w:val="auto"/>
        <w:rPr>
          <w:rFonts w:ascii="Arial" w:hAnsi="Arial" w:cs="Arial"/>
          <w:iCs/>
          <w:lang w:val="tr-TR" w:eastAsia="en-US"/>
        </w:rPr>
      </w:pPr>
      <w:bookmarkStart w:id="0" w:name="_Hlk88135208"/>
      <w:bookmarkStart w:id="1" w:name="_Hlk88135245"/>
      <w:r w:rsidRPr="00BB2637">
        <w:rPr>
          <w:rFonts w:ascii="Arial" w:hAnsi="Arial" w:cs="Arial"/>
          <w:iCs/>
          <w:lang w:val="tr-TR" w:eastAsia="en-US"/>
        </w:rPr>
        <w:t xml:space="preserve">Ardıç F. </w:t>
      </w:r>
      <w:r w:rsidRPr="00BB2637">
        <w:rPr>
          <w:rFonts w:ascii="Arial" w:hAnsi="Arial" w:cs="Arial"/>
          <w:b/>
          <w:iCs/>
          <w:lang w:val="tr-TR" w:eastAsia="en-US"/>
        </w:rPr>
        <w:t>Yıldız N</w:t>
      </w:r>
      <w:r w:rsidRPr="00BB2637">
        <w:rPr>
          <w:rFonts w:ascii="Arial" w:hAnsi="Arial" w:cs="Arial"/>
          <w:iCs/>
          <w:lang w:val="tr-TR" w:eastAsia="en-US"/>
        </w:rPr>
        <w:t>. Bölüm 144. Vaskülitler - Poliarteritis Nodoza ve Mikroskopik Polianjiit. Romatoloji, Ed. Tansu Arasıl, Ankara, Veri Medikal Yayıncılık. (Baskıda) ISBN: 978-0-323-03364-0, SAYFA: 1511-1519. (Bölüm Çevirmenliği)</w:t>
      </w:r>
    </w:p>
    <w:p w14:paraId="6290D758" w14:textId="77777777" w:rsidR="00BB2637" w:rsidRDefault="00BB2637" w:rsidP="00BB2637">
      <w:pPr>
        <w:overflowPunct/>
        <w:spacing w:line="480" w:lineRule="auto"/>
        <w:ind w:left="720"/>
        <w:jc w:val="both"/>
        <w:textAlignment w:val="auto"/>
        <w:rPr>
          <w:rFonts w:ascii="Arial" w:hAnsi="Arial" w:cs="Arial"/>
          <w:iCs/>
          <w:lang w:val="tr-TR" w:eastAsia="en-US"/>
        </w:rPr>
      </w:pPr>
    </w:p>
    <w:p w14:paraId="69A235D0" w14:textId="77777777" w:rsidR="00BB2637" w:rsidRDefault="00BB2637" w:rsidP="00BB2637">
      <w:pPr>
        <w:numPr>
          <w:ilvl w:val="0"/>
          <w:numId w:val="5"/>
        </w:numPr>
        <w:overflowPunct/>
        <w:spacing w:line="480" w:lineRule="auto"/>
        <w:jc w:val="both"/>
        <w:textAlignment w:val="auto"/>
        <w:rPr>
          <w:rFonts w:ascii="Arial" w:hAnsi="Arial" w:cs="Arial"/>
          <w:iCs/>
          <w:lang w:val="tr-TR" w:eastAsia="en-US"/>
        </w:rPr>
      </w:pPr>
      <w:r w:rsidRPr="00BB2637">
        <w:rPr>
          <w:rFonts w:ascii="Arial" w:hAnsi="Arial" w:cs="Arial"/>
          <w:b/>
          <w:iCs/>
          <w:lang w:val="tr-TR" w:eastAsia="en-US"/>
        </w:rPr>
        <w:t>Yıldız N,</w:t>
      </w:r>
      <w:r w:rsidRPr="00BB2637">
        <w:rPr>
          <w:rFonts w:ascii="Arial" w:hAnsi="Arial" w:cs="Arial"/>
          <w:iCs/>
          <w:lang w:val="tr-TR" w:eastAsia="en-US"/>
        </w:rPr>
        <w:t xml:space="preserve"> Ardıç F. Tıbbi Rehabilitasyonda Fonksiyonel Değerlendirme. Klinik Bilimlere Giriş, 2. Baskı, Ed. Attila Oğuzhanoğlu, Denizli, Pamukkale Üniversitesi Yayınları. (Baskıda) ISBN: 978-975-6992-38-8, SAYFA:327-335.</w:t>
      </w:r>
      <w:r w:rsidRPr="00BB2637">
        <w:rPr>
          <w:rFonts w:ascii="Arial" w:hAnsi="Arial" w:cs="Arial"/>
          <w:b/>
          <w:iCs/>
          <w:lang w:val="tr-TR" w:eastAsia="en-US"/>
        </w:rPr>
        <w:t xml:space="preserve"> </w:t>
      </w:r>
      <w:r w:rsidRPr="00BB2637">
        <w:rPr>
          <w:rFonts w:ascii="Arial" w:hAnsi="Arial" w:cs="Arial"/>
          <w:iCs/>
          <w:lang w:val="tr-TR" w:eastAsia="en-US"/>
        </w:rPr>
        <w:t>(Bölüm Yazarlığı)</w:t>
      </w:r>
    </w:p>
    <w:bookmarkEnd w:id="1"/>
    <w:p w14:paraId="0EF76D84" w14:textId="77777777" w:rsidR="00BB2637" w:rsidRDefault="00BB2637" w:rsidP="00BB2637">
      <w:pPr>
        <w:pStyle w:val="ListeParagraf"/>
        <w:rPr>
          <w:rFonts w:ascii="Arial" w:hAnsi="Arial" w:cs="Arial"/>
          <w:b/>
          <w:bCs/>
          <w:iCs/>
          <w:lang w:val="en-GB" w:eastAsia="en-US"/>
        </w:rPr>
      </w:pPr>
    </w:p>
    <w:p w14:paraId="45312B95" w14:textId="77777777" w:rsidR="00BB2637" w:rsidRPr="00BB2637" w:rsidRDefault="00BB2637" w:rsidP="00BB2637">
      <w:pPr>
        <w:overflowPunct/>
        <w:spacing w:line="480" w:lineRule="auto"/>
        <w:ind w:left="720"/>
        <w:jc w:val="both"/>
        <w:textAlignment w:val="auto"/>
        <w:rPr>
          <w:rFonts w:ascii="Arial" w:hAnsi="Arial" w:cs="Arial"/>
          <w:iCs/>
          <w:lang w:val="tr-TR" w:eastAsia="en-US"/>
        </w:rPr>
      </w:pPr>
    </w:p>
    <w:p w14:paraId="0A61C9AD" w14:textId="77777777" w:rsidR="00BB2637" w:rsidRDefault="00BB2637" w:rsidP="00BB2637">
      <w:pPr>
        <w:pStyle w:val="ListeParagraf"/>
        <w:rPr>
          <w:rFonts w:ascii="Arial" w:hAnsi="Arial" w:cs="Arial"/>
          <w:b/>
          <w:bCs/>
          <w:iCs/>
          <w:lang w:val="en-GB" w:eastAsia="en-US"/>
        </w:rPr>
      </w:pPr>
    </w:p>
    <w:p w14:paraId="64829D74" w14:textId="77777777" w:rsidR="00BB2637" w:rsidRDefault="005313B6" w:rsidP="00BB2637">
      <w:pPr>
        <w:numPr>
          <w:ilvl w:val="0"/>
          <w:numId w:val="5"/>
        </w:numPr>
        <w:overflowPunct/>
        <w:spacing w:line="480" w:lineRule="auto"/>
        <w:jc w:val="both"/>
        <w:textAlignment w:val="auto"/>
        <w:rPr>
          <w:rFonts w:ascii="Arial" w:hAnsi="Arial" w:cs="Arial"/>
          <w:iCs/>
          <w:lang w:val="tr-TR" w:eastAsia="en-US"/>
        </w:rPr>
      </w:pPr>
      <w:r w:rsidRPr="00BB2637">
        <w:rPr>
          <w:rFonts w:ascii="Arial" w:hAnsi="Arial" w:cs="Arial"/>
          <w:b/>
          <w:bCs/>
          <w:iCs/>
          <w:lang w:val="en-GB" w:eastAsia="en-US"/>
        </w:rPr>
        <w:t>Yıldız N</w:t>
      </w:r>
      <w:r w:rsidRPr="00BB2637">
        <w:rPr>
          <w:rFonts w:ascii="Arial" w:hAnsi="Arial" w:cs="Arial"/>
          <w:iCs/>
          <w:lang w:val="en-GB" w:eastAsia="en-US"/>
        </w:rPr>
        <w:t xml:space="preserve">, </w:t>
      </w:r>
      <w:r w:rsidRPr="00BB2637">
        <w:rPr>
          <w:rFonts w:ascii="Arial" w:hAnsi="Arial" w:cs="Arial"/>
          <w:bCs/>
          <w:iCs/>
          <w:lang w:val="en-GB" w:eastAsia="en-US"/>
        </w:rPr>
        <w:t>Alkan H.</w:t>
      </w:r>
      <w:r w:rsidRPr="00BB2637">
        <w:rPr>
          <w:rFonts w:ascii="Arial" w:hAnsi="Arial" w:cs="Arial"/>
          <w:iCs/>
          <w:lang w:val="en-GB" w:eastAsia="en-US"/>
        </w:rPr>
        <w:t xml:space="preserve"> Romatoid artrit tedavi ve değerlendirme. In Taşcıoglu F editor. Temel Romatizmal Hastalıklar (Primer on the Rheumatic Diseases) Ankara, Pelikan Yayınevi;</w:t>
      </w:r>
      <w:r w:rsidR="00CC60A3" w:rsidRPr="00BB2637">
        <w:rPr>
          <w:rFonts w:ascii="Arial" w:hAnsi="Arial" w:cs="Arial"/>
          <w:iCs/>
          <w:lang w:val="en-GB" w:eastAsia="en-US"/>
        </w:rPr>
        <w:t xml:space="preserve"> </w:t>
      </w:r>
      <w:r w:rsidRPr="00BB2637">
        <w:rPr>
          <w:rFonts w:ascii="Arial" w:hAnsi="Arial" w:cs="Arial"/>
          <w:iCs/>
          <w:lang w:val="en-GB" w:eastAsia="en-US"/>
        </w:rPr>
        <w:t>2014 p. 133-141.</w:t>
      </w:r>
    </w:p>
    <w:p w14:paraId="01DF6068" w14:textId="77777777" w:rsidR="00BB2637" w:rsidRPr="00BB2637" w:rsidRDefault="00BB2637" w:rsidP="00BB2637">
      <w:pPr>
        <w:overflowPunct/>
        <w:spacing w:line="480" w:lineRule="auto"/>
        <w:ind w:left="720"/>
        <w:jc w:val="both"/>
        <w:textAlignment w:val="auto"/>
        <w:rPr>
          <w:rFonts w:ascii="Arial" w:hAnsi="Arial" w:cs="Arial"/>
          <w:iCs/>
          <w:lang w:val="tr-TR" w:eastAsia="en-US"/>
        </w:rPr>
      </w:pPr>
    </w:p>
    <w:p w14:paraId="71823385" w14:textId="77777777" w:rsidR="00BB2637" w:rsidRDefault="005313B6" w:rsidP="00BB2637">
      <w:pPr>
        <w:numPr>
          <w:ilvl w:val="0"/>
          <w:numId w:val="5"/>
        </w:numPr>
        <w:overflowPunct/>
        <w:spacing w:line="480" w:lineRule="auto"/>
        <w:jc w:val="both"/>
        <w:textAlignment w:val="auto"/>
        <w:rPr>
          <w:rFonts w:ascii="Arial" w:hAnsi="Arial" w:cs="Arial"/>
          <w:iCs/>
          <w:lang w:val="tr-TR" w:eastAsia="en-US"/>
        </w:rPr>
      </w:pPr>
      <w:r w:rsidRPr="00BB2637">
        <w:rPr>
          <w:rFonts w:ascii="Arial" w:hAnsi="Arial" w:cs="Arial"/>
          <w:b/>
          <w:bCs/>
          <w:iCs/>
          <w:lang w:val="en-GB" w:eastAsia="en-US"/>
        </w:rPr>
        <w:t>Yıldız N</w:t>
      </w:r>
      <w:r w:rsidRPr="00BB2637">
        <w:rPr>
          <w:rFonts w:ascii="Arial" w:hAnsi="Arial" w:cs="Arial"/>
          <w:iCs/>
          <w:lang w:val="en-GB" w:eastAsia="en-US"/>
        </w:rPr>
        <w:t xml:space="preserve">, </w:t>
      </w:r>
      <w:r w:rsidRPr="00BB2637">
        <w:rPr>
          <w:rFonts w:ascii="Arial" w:hAnsi="Arial" w:cs="Arial"/>
          <w:bCs/>
          <w:iCs/>
          <w:lang w:val="en-GB" w:eastAsia="en-US"/>
        </w:rPr>
        <w:t>Alkan H.</w:t>
      </w:r>
      <w:r w:rsidRPr="00BB2637">
        <w:rPr>
          <w:rFonts w:ascii="Arial" w:hAnsi="Arial" w:cs="Arial"/>
          <w:iCs/>
          <w:lang w:val="en-GB" w:eastAsia="en-US"/>
        </w:rPr>
        <w:t xml:space="preserve"> Juvenil idiopatik artrit önemli faktörler. In Taşcıoglu F editor. Temel Romatizmal Hastalıklar (Primer on the Rheumatic Diseases) Ankara, Pelikan Yayınevi;</w:t>
      </w:r>
      <w:r w:rsidR="00CC60A3" w:rsidRPr="00BB2637">
        <w:rPr>
          <w:rFonts w:ascii="Arial" w:hAnsi="Arial" w:cs="Arial"/>
          <w:iCs/>
          <w:lang w:val="en-GB" w:eastAsia="en-US"/>
        </w:rPr>
        <w:t xml:space="preserve"> </w:t>
      </w:r>
      <w:r w:rsidRPr="00BB2637">
        <w:rPr>
          <w:rFonts w:ascii="Arial" w:hAnsi="Arial" w:cs="Arial"/>
          <w:iCs/>
          <w:lang w:val="en-GB" w:eastAsia="en-US"/>
        </w:rPr>
        <w:t>2014 p.163-169.</w:t>
      </w:r>
      <w:r w:rsidR="00CC60A3" w:rsidRPr="00BB2637">
        <w:rPr>
          <w:rFonts w:ascii="Arial" w:hAnsi="Arial" w:cs="Arial"/>
          <w:b/>
          <w:bCs/>
          <w:iCs/>
          <w:lang w:val="tr-TR" w:eastAsia="en-US"/>
        </w:rPr>
        <w:t xml:space="preserve"> </w:t>
      </w:r>
    </w:p>
    <w:p w14:paraId="2AFF68EF" w14:textId="77777777" w:rsidR="00BB2637" w:rsidRDefault="00BB2637" w:rsidP="00BB2637">
      <w:pPr>
        <w:pStyle w:val="ListeParagraf"/>
        <w:rPr>
          <w:rFonts w:ascii="Arial" w:hAnsi="Arial" w:cs="Arial"/>
          <w:b/>
          <w:bCs/>
          <w:iCs/>
          <w:lang w:val="tr-TR" w:eastAsia="en-US"/>
        </w:rPr>
      </w:pPr>
    </w:p>
    <w:p w14:paraId="23696DB8" w14:textId="77777777" w:rsidR="00BB2637" w:rsidRPr="00BB2637" w:rsidRDefault="00BB2637" w:rsidP="00BB2637">
      <w:pPr>
        <w:overflowPunct/>
        <w:spacing w:line="480" w:lineRule="auto"/>
        <w:ind w:left="720"/>
        <w:jc w:val="both"/>
        <w:textAlignment w:val="auto"/>
        <w:rPr>
          <w:rFonts w:ascii="Arial" w:hAnsi="Arial" w:cs="Arial"/>
          <w:iCs/>
          <w:lang w:val="tr-TR" w:eastAsia="en-US"/>
        </w:rPr>
      </w:pPr>
    </w:p>
    <w:p w14:paraId="1EA2FDF8" w14:textId="77777777" w:rsidR="00BB2637" w:rsidRDefault="00BB2637" w:rsidP="00BB2637">
      <w:pPr>
        <w:pStyle w:val="ListeParagraf"/>
        <w:rPr>
          <w:rFonts w:ascii="Arial" w:hAnsi="Arial" w:cs="Arial"/>
          <w:b/>
          <w:bCs/>
          <w:iCs/>
          <w:lang w:val="tr-TR" w:eastAsia="en-US"/>
        </w:rPr>
      </w:pPr>
    </w:p>
    <w:p w14:paraId="6DF5C990" w14:textId="77777777" w:rsidR="00BB2637" w:rsidRDefault="00CC60A3" w:rsidP="00BB2637">
      <w:pPr>
        <w:numPr>
          <w:ilvl w:val="0"/>
          <w:numId w:val="5"/>
        </w:numPr>
        <w:overflowPunct/>
        <w:spacing w:line="480" w:lineRule="auto"/>
        <w:jc w:val="both"/>
        <w:textAlignment w:val="auto"/>
        <w:rPr>
          <w:rFonts w:ascii="Arial" w:hAnsi="Arial" w:cs="Arial"/>
          <w:iCs/>
          <w:lang w:val="tr-TR" w:eastAsia="en-US"/>
        </w:rPr>
      </w:pPr>
      <w:r w:rsidRPr="00BB2637">
        <w:rPr>
          <w:rFonts w:ascii="Arial" w:hAnsi="Arial" w:cs="Arial"/>
          <w:b/>
          <w:bCs/>
          <w:iCs/>
          <w:lang w:val="tr-TR" w:eastAsia="en-US"/>
        </w:rPr>
        <w:t xml:space="preserve">Yıldız N. </w:t>
      </w:r>
      <w:r w:rsidRPr="00BB2637">
        <w:rPr>
          <w:rFonts w:ascii="Arial" w:hAnsi="Arial" w:cs="Arial"/>
          <w:iCs/>
          <w:lang w:val="tr-TR" w:eastAsia="en-US"/>
        </w:rPr>
        <w:t>Pelvik taban disfonksiyonunda elektriksel stimulasyon tedavisi, Karan A. ed. Ürojinekolojide Fizik Tedavi ve Rehabilitasyon. İstanbul: Nobel Kitabevi, Mayıs 2016:71-80. ISBN: 978-605-335-196-2</w:t>
      </w:r>
    </w:p>
    <w:p w14:paraId="09429B8B" w14:textId="77777777" w:rsidR="00BB2637" w:rsidRPr="00BB2637" w:rsidRDefault="00BB2637" w:rsidP="00BB2637">
      <w:pPr>
        <w:overflowPunct/>
        <w:spacing w:line="480" w:lineRule="auto"/>
        <w:ind w:left="720"/>
        <w:jc w:val="both"/>
        <w:textAlignment w:val="auto"/>
        <w:rPr>
          <w:rFonts w:ascii="Arial" w:hAnsi="Arial" w:cs="Arial"/>
          <w:iCs/>
          <w:lang w:val="tr-TR" w:eastAsia="en-US"/>
        </w:rPr>
      </w:pPr>
    </w:p>
    <w:p w14:paraId="5B55CB48" w14:textId="77777777" w:rsidR="00BB2637" w:rsidRDefault="00CC60A3" w:rsidP="00BB2637">
      <w:pPr>
        <w:numPr>
          <w:ilvl w:val="0"/>
          <w:numId w:val="5"/>
        </w:numPr>
        <w:overflowPunct/>
        <w:spacing w:line="480" w:lineRule="auto"/>
        <w:jc w:val="both"/>
        <w:textAlignment w:val="auto"/>
        <w:rPr>
          <w:rFonts w:ascii="Arial" w:hAnsi="Arial" w:cs="Arial"/>
          <w:iCs/>
          <w:lang w:val="tr-TR" w:eastAsia="en-US"/>
        </w:rPr>
      </w:pPr>
      <w:r w:rsidRPr="00BB2637">
        <w:rPr>
          <w:rFonts w:ascii="Arial" w:hAnsi="Arial" w:cs="Arial"/>
          <w:b/>
          <w:bCs/>
          <w:iCs/>
          <w:lang w:val="tr-TR" w:eastAsia="en-US"/>
        </w:rPr>
        <w:t xml:space="preserve">Yıldız N. </w:t>
      </w:r>
      <w:r w:rsidRPr="00BB2637">
        <w:rPr>
          <w:rFonts w:ascii="Arial" w:hAnsi="Arial" w:cs="Arial"/>
          <w:iCs/>
          <w:lang w:val="tr-TR" w:eastAsia="en-US"/>
        </w:rPr>
        <w:t>Pelvik tabanın genel klinik değerlendirilmesi, Karan A. ed. Ürojinekolojide Fizik Tedavi ve Rehabilitasyon. İstanbul: Nobel Kitabevi, Mayıs 2016:35-47. ISBN: 978-605-335-196-2</w:t>
      </w:r>
    </w:p>
    <w:p w14:paraId="0564744F" w14:textId="77777777" w:rsidR="00BB2637" w:rsidRDefault="00BB2637" w:rsidP="00BB2637">
      <w:pPr>
        <w:pStyle w:val="ListeParagraf"/>
        <w:rPr>
          <w:rFonts w:ascii="Arial" w:hAnsi="Arial" w:cs="Arial"/>
          <w:b/>
          <w:bCs/>
          <w:iCs/>
          <w:lang w:val="tr-TR" w:eastAsia="en-US"/>
        </w:rPr>
      </w:pPr>
    </w:p>
    <w:p w14:paraId="79CEA46E" w14:textId="77777777" w:rsidR="00BB2637" w:rsidRPr="00BB2637" w:rsidRDefault="00BB2637" w:rsidP="00BB2637">
      <w:pPr>
        <w:overflowPunct/>
        <w:spacing w:line="480" w:lineRule="auto"/>
        <w:ind w:left="720"/>
        <w:jc w:val="both"/>
        <w:textAlignment w:val="auto"/>
        <w:rPr>
          <w:rFonts w:ascii="Arial" w:hAnsi="Arial" w:cs="Arial"/>
          <w:iCs/>
          <w:lang w:val="tr-TR" w:eastAsia="en-US"/>
        </w:rPr>
      </w:pPr>
    </w:p>
    <w:p w14:paraId="078716D6" w14:textId="77777777" w:rsidR="00BB2637" w:rsidRDefault="00BB2637" w:rsidP="00BB2637">
      <w:pPr>
        <w:pStyle w:val="ListeParagraf"/>
        <w:rPr>
          <w:rFonts w:ascii="Arial" w:hAnsi="Arial" w:cs="Arial"/>
          <w:b/>
          <w:bCs/>
          <w:iCs/>
          <w:lang w:val="tr-TR" w:eastAsia="en-US"/>
        </w:rPr>
      </w:pPr>
    </w:p>
    <w:p w14:paraId="6483C16B" w14:textId="77777777" w:rsidR="00BB2637" w:rsidRDefault="00CC60A3" w:rsidP="00BB2637">
      <w:pPr>
        <w:numPr>
          <w:ilvl w:val="0"/>
          <w:numId w:val="5"/>
        </w:numPr>
        <w:overflowPunct/>
        <w:spacing w:line="480" w:lineRule="auto"/>
        <w:jc w:val="both"/>
        <w:textAlignment w:val="auto"/>
        <w:rPr>
          <w:rFonts w:ascii="Arial" w:hAnsi="Arial" w:cs="Arial"/>
          <w:iCs/>
          <w:lang w:val="tr-TR" w:eastAsia="en-US"/>
        </w:rPr>
      </w:pPr>
      <w:r w:rsidRPr="00BB2637">
        <w:rPr>
          <w:rFonts w:ascii="Arial" w:hAnsi="Arial" w:cs="Arial"/>
          <w:b/>
          <w:bCs/>
          <w:iCs/>
          <w:lang w:val="tr-TR" w:eastAsia="en-US"/>
        </w:rPr>
        <w:t xml:space="preserve">Yıldız N. </w:t>
      </w:r>
      <w:r w:rsidRPr="00BB2637">
        <w:rPr>
          <w:rFonts w:ascii="Arial" w:hAnsi="Arial" w:cs="Arial"/>
          <w:iCs/>
          <w:lang w:val="tr-TR" w:eastAsia="en-US"/>
        </w:rPr>
        <w:t>Spinal kord yaralanması sonrası rehabilitasyon, Kıter E, Benli İT eds. Omurga Travmaları. Ankara: Rekmay Yayıncılık, 2016:643-670. ISBN: 978-975-6813-96-6</w:t>
      </w:r>
    </w:p>
    <w:p w14:paraId="2DA0101F" w14:textId="77777777" w:rsidR="00BB2637" w:rsidRDefault="00BB2637" w:rsidP="00BB2637">
      <w:pPr>
        <w:overflowPunct/>
        <w:spacing w:line="480" w:lineRule="auto"/>
        <w:ind w:left="720"/>
        <w:jc w:val="both"/>
        <w:textAlignment w:val="auto"/>
        <w:rPr>
          <w:rFonts w:ascii="Arial" w:hAnsi="Arial" w:cs="Arial"/>
          <w:iCs/>
          <w:lang w:val="tr-TR" w:eastAsia="en-US"/>
        </w:rPr>
      </w:pPr>
    </w:p>
    <w:p w14:paraId="70973E77" w14:textId="77777777" w:rsidR="00BB2637" w:rsidRDefault="00CC60A3" w:rsidP="00BB2637">
      <w:pPr>
        <w:numPr>
          <w:ilvl w:val="0"/>
          <w:numId w:val="5"/>
        </w:numPr>
        <w:overflowPunct/>
        <w:spacing w:line="480" w:lineRule="auto"/>
        <w:jc w:val="both"/>
        <w:textAlignment w:val="auto"/>
        <w:rPr>
          <w:rFonts w:ascii="Arial" w:hAnsi="Arial" w:cs="Arial"/>
          <w:iCs/>
          <w:lang w:val="tr-TR" w:eastAsia="en-US"/>
        </w:rPr>
      </w:pPr>
      <w:r w:rsidRPr="00BB2637">
        <w:rPr>
          <w:rFonts w:ascii="Arial" w:hAnsi="Arial" w:cs="Arial"/>
          <w:iCs/>
          <w:lang w:val="tr-TR" w:eastAsia="en-US"/>
        </w:rPr>
        <w:t xml:space="preserve">Denizli Termal Sağlık Turizm Çalıştay Kitabı, Sağlık Alt Komisyonu. BAŞKAN Prof. Dr. Hüseyin BAĞ (Rektör), EDİTÖRLER: Doç. Dr. Murat ZENGİN, Doç. Dr. Hakan ALKAN. </w:t>
      </w:r>
      <w:r w:rsidRPr="00BB2637">
        <w:rPr>
          <w:rFonts w:ascii="Arial" w:hAnsi="Arial" w:cs="Arial"/>
          <w:iCs/>
          <w:lang w:val="en-GB" w:eastAsia="en-US"/>
        </w:rPr>
        <w:t xml:space="preserve">e-ISBN: 978-975-6992-73-9, </w:t>
      </w:r>
      <w:r w:rsidRPr="00BB2637">
        <w:rPr>
          <w:rFonts w:ascii="Arial" w:hAnsi="Arial" w:cs="Arial"/>
          <w:iCs/>
          <w:lang w:val="tr-TR" w:eastAsia="en-US"/>
        </w:rPr>
        <w:t>Pamukkale Üniversitesi Yayınları 2018 – Denizli.</w:t>
      </w:r>
    </w:p>
    <w:p w14:paraId="754446D3" w14:textId="77777777" w:rsidR="00BB2637" w:rsidRDefault="00BB2637" w:rsidP="00BB2637">
      <w:pPr>
        <w:pStyle w:val="ListeParagraf"/>
        <w:rPr>
          <w:rFonts w:ascii="Arial" w:hAnsi="Arial" w:cs="Arial"/>
          <w:b/>
          <w:bCs/>
          <w:iCs/>
          <w:lang w:val="tr-TR" w:eastAsia="en-US"/>
        </w:rPr>
      </w:pPr>
    </w:p>
    <w:p w14:paraId="575E068F" w14:textId="77777777" w:rsidR="00BB2637" w:rsidRPr="00BB2637" w:rsidRDefault="00BB2637" w:rsidP="00BB2637">
      <w:pPr>
        <w:overflowPunct/>
        <w:spacing w:line="480" w:lineRule="auto"/>
        <w:ind w:left="720"/>
        <w:jc w:val="both"/>
        <w:textAlignment w:val="auto"/>
        <w:rPr>
          <w:rFonts w:ascii="Arial" w:hAnsi="Arial" w:cs="Arial"/>
          <w:iCs/>
          <w:lang w:val="tr-TR" w:eastAsia="en-US"/>
        </w:rPr>
      </w:pPr>
    </w:p>
    <w:p w14:paraId="4D2E8A2B" w14:textId="77777777" w:rsidR="00BB2637" w:rsidRDefault="00BB2637" w:rsidP="00BB2637">
      <w:pPr>
        <w:pStyle w:val="ListeParagraf"/>
        <w:rPr>
          <w:rFonts w:ascii="Arial" w:hAnsi="Arial" w:cs="Arial"/>
          <w:b/>
          <w:bCs/>
          <w:iCs/>
          <w:lang w:val="tr-TR" w:eastAsia="en-US"/>
        </w:rPr>
      </w:pPr>
    </w:p>
    <w:p w14:paraId="0D7774E2" w14:textId="77777777" w:rsidR="00CC60A3" w:rsidRPr="00BB2637" w:rsidRDefault="00CC60A3" w:rsidP="00BB2637">
      <w:pPr>
        <w:numPr>
          <w:ilvl w:val="0"/>
          <w:numId w:val="5"/>
        </w:numPr>
        <w:overflowPunct/>
        <w:spacing w:line="480" w:lineRule="auto"/>
        <w:jc w:val="both"/>
        <w:textAlignment w:val="auto"/>
        <w:rPr>
          <w:rFonts w:ascii="Arial" w:hAnsi="Arial" w:cs="Arial"/>
          <w:iCs/>
          <w:lang w:val="tr-TR" w:eastAsia="en-US"/>
        </w:rPr>
      </w:pPr>
      <w:r w:rsidRPr="00BB2637">
        <w:rPr>
          <w:rFonts w:ascii="Arial" w:hAnsi="Arial" w:cs="Arial"/>
          <w:b/>
          <w:bCs/>
          <w:iCs/>
          <w:lang w:val="tr-TR" w:eastAsia="en-US"/>
        </w:rPr>
        <w:t xml:space="preserve">Yıldız N. </w:t>
      </w:r>
      <w:r w:rsidRPr="00BB2637">
        <w:rPr>
          <w:rFonts w:ascii="Arial" w:hAnsi="Arial" w:cs="Arial"/>
          <w:iCs/>
          <w:lang w:val="tr-TR" w:eastAsia="en-US"/>
        </w:rPr>
        <w:t>Omurilik yaralanması: Cinsel fonksiyonlar ve fertilite. Koyuncu E, Özgirgin N, editörler. Omurilik Yaralanması ve Rehabilitasyonu. 1. Baskı. Ankara: Türkiye Klinikleri; 2020. p.96- 102.</w:t>
      </w:r>
    </w:p>
    <w:bookmarkEnd w:id="0"/>
    <w:p w14:paraId="3ACBACBD" w14:textId="77777777" w:rsidR="00CC60A3" w:rsidRDefault="00CC60A3" w:rsidP="00F75D53">
      <w:pPr>
        <w:overflowPunct/>
        <w:spacing w:line="480" w:lineRule="auto"/>
        <w:ind w:firstLine="360"/>
        <w:jc w:val="both"/>
        <w:textAlignment w:val="auto"/>
        <w:rPr>
          <w:rFonts w:ascii="Arial" w:hAnsi="Arial" w:cs="Arial"/>
          <w:b/>
          <w:bCs/>
          <w:iCs/>
          <w:lang w:val="en-GB" w:eastAsia="en-US"/>
        </w:rPr>
      </w:pPr>
    </w:p>
    <w:p w14:paraId="32AE8FB3" w14:textId="77777777" w:rsidR="002A5140" w:rsidRDefault="002A5140" w:rsidP="00F75D53">
      <w:pPr>
        <w:overflowPunct/>
        <w:spacing w:line="480" w:lineRule="auto"/>
        <w:ind w:firstLine="360"/>
        <w:jc w:val="both"/>
        <w:textAlignment w:val="auto"/>
        <w:rPr>
          <w:rFonts w:ascii="Arial" w:hAnsi="Arial" w:cs="Arial"/>
          <w:b/>
          <w:bCs/>
          <w:iCs/>
          <w:lang w:val="en-GB" w:eastAsia="en-US"/>
        </w:rPr>
      </w:pPr>
    </w:p>
    <w:p w14:paraId="6DCB92FA" w14:textId="77777777" w:rsidR="00F75D53" w:rsidRDefault="00F75D53" w:rsidP="00F75D53">
      <w:pPr>
        <w:overflowPunct/>
        <w:spacing w:line="480" w:lineRule="auto"/>
        <w:ind w:firstLine="360"/>
        <w:jc w:val="both"/>
        <w:textAlignment w:val="auto"/>
        <w:rPr>
          <w:rFonts w:ascii="Arial" w:hAnsi="Arial" w:cs="Arial"/>
          <w:b/>
          <w:bCs/>
          <w:iCs/>
          <w:lang w:val="en-GB" w:eastAsia="en-US"/>
        </w:rPr>
      </w:pPr>
      <w:r w:rsidRPr="00F75D53">
        <w:rPr>
          <w:rFonts w:ascii="Arial" w:hAnsi="Arial" w:cs="Arial"/>
          <w:b/>
          <w:bCs/>
          <w:iCs/>
          <w:lang w:eastAsia="en-US"/>
        </w:rPr>
        <w:t>International Congress Presentations</w:t>
      </w:r>
    </w:p>
    <w:p w14:paraId="35D26F91" w14:textId="77777777" w:rsidR="00F75D53" w:rsidRPr="00F75D53" w:rsidRDefault="00F75D53" w:rsidP="00F75D53">
      <w:pPr>
        <w:overflowPunct/>
        <w:spacing w:line="480" w:lineRule="auto"/>
        <w:ind w:firstLine="360"/>
        <w:jc w:val="both"/>
        <w:textAlignment w:val="auto"/>
        <w:rPr>
          <w:rFonts w:ascii="Arial" w:hAnsi="Arial" w:cs="Arial"/>
          <w:bCs/>
          <w:iCs/>
          <w:lang w:val="en-GB" w:eastAsia="en-US"/>
        </w:rPr>
      </w:pPr>
      <w:r>
        <w:rPr>
          <w:rFonts w:ascii="Arial" w:hAnsi="Arial" w:cs="Arial"/>
          <w:bCs/>
          <w:iCs/>
          <w:lang w:val="en-GB" w:eastAsia="en-US"/>
        </w:rPr>
        <w:t>Over 1</w:t>
      </w:r>
      <w:r w:rsidRPr="00F75D53">
        <w:rPr>
          <w:rFonts w:ascii="Arial" w:hAnsi="Arial" w:cs="Arial"/>
          <w:bCs/>
          <w:iCs/>
          <w:lang w:val="en-GB" w:eastAsia="en-US"/>
        </w:rPr>
        <w:t xml:space="preserve">0 </w:t>
      </w:r>
      <w:r>
        <w:rPr>
          <w:rFonts w:ascii="Arial" w:hAnsi="Arial" w:cs="Arial"/>
          <w:bCs/>
          <w:iCs/>
          <w:lang w:val="en-GB" w:eastAsia="en-US"/>
        </w:rPr>
        <w:t>Intern</w:t>
      </w:r>
      <w:r w:rsidRPr="00F75D53">
        <w:rPr>
          <w:rFonts w:ascii="Arial" w:hAnsi="Arial" w:cs="Arial"/>
          <w:bCs/>
          <w:iCs/>
          <w:lang w:val="en-GB" w:eastAsia="en-US"/>
        </w:rPr>
        <w:t>ational Congress Presentations</w:t>
      </w:r>
    </w:p>
    <w:p w14:paraId="650ED322" w14:textId="77777777" w:rsidR="00F75D53" w:rsidRDefault="00F75D53" w:rsidP="00F75D53">
      <w:pPr>
        <w:overflowPunct/>
        <w:spacing w:line="480" w:lineRule="auto"/>
        <w:ind w:firstLine="360"/>
        <w:jc w:val="both"/>
        <w:textAlignment w:val="auto"/>
        <w:rPr>
          <w:rFonts w:ascii="Arial" w:hAnsi="Arial" w:cs="Arial"/>
          <w:b/>
          <w:bCs/>
          <w:iCs/>
          <w:lang w:val="en-GB" w:eastAsia="en-US"/>
        </w:rPr>
      </w:pPr>
    </w:p>
    <w:p w14:paraId="04C6A7CE" w14:textId="77777777" w:rsidR="00F75D53" w:rsidRPr="00F75D53" w:rsidRDefault="00F75D53" w:rsidP="00F75D53">
      <w:pPr>
        <w:overflowPunct/>
        <w:spacing w:line="480" w:lineRule="auto"/>
        <w:ind w:firstLine="360"/>
        <w:jc w:val="both"/>
        <w:textAlignment w:val="auto"/>
        <w:rPr>
          <w:rFonts w:ascii="Arial" w:hAnsi="Arial" w:cs="Arial"/>
          <w:iCs/>
          <w:lang w:val="en-GB" w:eastAsia="en-US"/>
        </w:rPr>
      </w:pPr>
      <w:r w:rsidRPr="00F75D53">
        <w:rPr>
          <w:rFonts w:ascii="Arial" w:hAnsi="Arial" w:cs="Arial"/>
          <w:b/>
          <w:bCs/>
          <w:iCs/>
          <w:lang w:val="en-GB" w:eastAsia="en-US"/>
        </w:rPr>
        <w:t>National Congress Presentations</w:t>
      </w:r>
    </w:p>
    <w:p w14:paraId="54204541" w14:textId="77777777" w:rsidR="00F75D53" w:rsidRPr="00F75D53" w:rsidRDefault="00F75D53" w:rsidP="00F75D53">
      <w:pPr>
        <w:overflowPunct/>
        <w:spacing w:line="480" w:lineRule="auto"/>
        <w:ind w:firstLine="360"/>
        <w:jc w:val="both"/>
        <w:textAlignment w:val="auto"/>
        <w:rPr>
          <w:rFonts w:ascii="Arial" w:hAnsi="Arial" w:cs="Arial"/>
          <w:iCs/>
          <w:lang w:val="en-GB" w:eastAsia="en-US"/>
        </w:rPr>
      </w:pPr>
      <w:r>
        <w:rPr>
          <w:rFonts w:ascii="Arial" w:hAnsi="Arial" w:cs="Arial"/>
          <w:iCs/>
          <w:lang w:val="en-GB" w:eastAsia="en-US"/>
        </w:rPr>
        <w:t xml:space="preserve">Over </w:t>
      </w:r>
      <w:r w:rsidR="002A5140">
        <w:rPr>
          <w:rFonts w:ascii="Arial" w:hAnsi="Arial" w:cs="Arial"/>
          <w:iCs/>
          <w:lang w:val="en-GB" w:eastAsia="en-US"/>
        </w:rPr>
        <w:t>5</w:t>
      </w:r>
      <w:r w:rsidRPr="00F75D53">
        <w:rPr>
          <w:rFonts w:ascii="Arial" w:hAnsi="Arial" w:cs="Arial"/>
          <w:iCs/>
          <w:lang w:val="en-GB" w:eastAsia="en-US"/>
        </w:rPr>
        <w:t>0 National Congress Presentations</w:t>
      </w:r>
    </w:p>
    <w:p w14:paraId="750DAA06" w14:textId="77777777" w:rsidR="0024653D" w:rsidRDefault="0024653D" w:rsidP="00D73EDE">
      <w:pPr>
        <w:overflowPunct/>
        <w:spacing w:line="480" w:lineRule="auto"/>
        <w:ind w:firstLine="360"/>
        <w:jc w:val="both"/>
        <w:textAlignment w:val="auto"/>
        <w:rPr>
          <w:rFonts w:ascii="Arial" w:hAnsi="Arial" w:cs="Arial"/>
          <w:iCs/>
          <w:lang w:val="en-GB" w:eastAsia="en-US"/>
        </w:rPr>
      </w:pPr>
    </w:p>
    <w:p w14:paraId="28409919" w14:textId="77777777" w:rsidR="00315F99" w:rsidRDefault="00315F99" w:rsidP="00D73EDE">
      <w:pPr>
        <w:overflowPunct/>
        <w:spacing w:line="480" w:lineRule="auto"/>
        <w:ind w:firstLine="360"/>
        <w:jc w:val="both"/>
        <w:textAlignment w:val="auto"/>
        <w:rPr>
          <w:rFonts w:ascii="Arial" w:hAnsi="Arial" w:cs="Arial"/>
          <w:iCs/>
          <w:lang w:val="en-GB" w:eastAsia="en-US"/>
        </w:rPr>
      </w:pPr>
    </w:p>
    <w:p w14:paraId="513E23BB" w14:textId="77777777" w:rsidR="0024653D" w:rsidRPr="0024653D" w:rsidRDefault="0024653D" w:rsidP="0024653D">
      <w:pPr>
        <w:overflowPunct/>
        <w:spacing w:line="480" w:lineRule="auto"/>
        <w:ind w:firstLine="360"/>
        <w:jc w:val="both"/>
        <w:textAlignment w:val="auto"/>
        <w:rPr>
          <w:rFonts w:ascii="Arial" w:hAnsi="Arial" w:cs="Arial"/>
          <w:b/>
          <w:iCs/>
          <w:lang w:val="en-GB" w:eastAsia="en-US"/>
        </w:rPr>
      </w:pPr>
      <w:r w:rsidRPr="0024653D">
        <w:rPr>
          <w:rFonts w:ascii="Arial" w:hAnsi="Arial" w:cs="Arial"/>
          <w:b/>
          <w:iCs/>
          <w:lang w:val="en-GB" w:eastAsia="en-US"/>
        </w:rPr>
        <w:t>DIDACTIC ACTIVITY</w:t>
      </w:r>
    </w:p>
    <w:p w14:paraId="57ED99FE" w14:textId="77777777" w:rsidR="0024653D" w:rsidRPr="0024653D" w:rsidRDefault="0024653D" w:rsidP="0024653D">
      <w:pPr>
        <w:overflowPunct/>
        <w:spacing w:line="480" w:lineRule="auto"/>
        <w:ind w:firstLine="360"/>
        <w:jc w:val="both"/>
        <w:textAlignment w:val="auto"/>
        <w:rPr>
          <w:rFonts w:ascii="Arial" w:hAnsi="Arial" w:cs="Arial"/>
          <w:iCs/>
          <w:lang w:val="en-GB" w:eastAsia="en-US"/>
        </w:rPr>
      </w:pPr>
      <w:r w:rsidRPr="0024653D">
        <w:rPr>
          <w:rFonts w:ascii="Arial" w:hAnsi="Arial" w:cs="Arial"/>
          <w:iCs/>
          <w:lang w:val="en-GB" w:eastAsia="en-US"/>
        </w:rPr>
        <w:t xml:space="preserve"> </w:t>
      </w:r>
      <w:r w:rsidRPr="0024653D">
        <w:rPr>
          <w:rFonts w:ascii="Arial" w:hAnsi="Arial" w:cs="Arial"/>
          <w:b/>
          <w:iCs/>
          <w:lang w:val="en-GB" w:eastAsia="en-US"/>
        </w:rPr>
        <w:t>20</w:t>
      </w:r>
      <w:r w:rsidR="009F52BA">
        <w:rPr>
          <w:rFonts w:ascii="Arial" w:hAnsi="Arial" w:cs="Arial"/>
          <w:b/>
          <w:iCs/>
          <w:lang w:val="en-GB" w:eastAsia="en-US"/>
        </w:rPr>
        <w:t>06</w:t>
      </w:r>
      <w:r w:rsidRPr="0024653D">
        <w:rPr>
          <w:rFonts w:ascii="Arial" w:hAnsi="Arial" w:cs="Arial"/>
          <w:b/>
          <w:iCs/>
          <w:lang w:val="en-GB" w:eastAsia="en-US"/>
        </w:rPr>
        <w:t>-present:</w:t>
      </w:r>
      <w:r>
        <w:rPr>
          <w:rFonts w:ascii="Arial" w:hAnsi="Arial" w:cs="Arial"/>
          <w:iCs/>
          <w:lang w:val="en-GB" w:eastAsia="en-US"/>
        </w:rPr>
        <w:t xml:space="preserve"> </w:t>
      </w:r>
      <w:r w:rsidR="009F52BA">
        <w:rPr>
          <w:rFonts w:ascii="Arial" w:hAnsi="Arial" w:cs="Arial"/>
          <w:iCs/>
          <w:lang w:val="en-GB" w:eastAsia="en-US"/>
        </w:rPr>
        <w:tab/>
      </w:r>
      <w:r w:rsidRPr="0024653D">
        <w:rPr>
          <w:rFonts w:ascii="Arial" w:hAnsi="Arial" w:cs="Arial"/>
          <w:iCs/>
          <w:lang w:val="en-GB" w:eastAsia="en-US"/>
        </w:rPr>
        <w:t>Didactic activity for medical students,</w:t>
      </w:r>
    </w:p>
    <w:p w14:paraId="5139960A" w14:textId="77777777" w:rsidR="0024653D" w:rsidRPr="0024653D" w:rsidRDefault="0024653D" w:rsidP="0024653D">
      <w:pPr>
        <w:overflowPunct/>
        <w:spacing w:line="480" w:lineRule="auto"/>
        <w:jc w:val="both"/>
        <w:textAlignment w:val="auto"/>
        <w:rPr>
          <w:rFonts w:ascii="Arial" w:hAnsi="Arial" w:cs="Arial"/>
          <w:iCs/>
          <w:lang w:val="en-GB" w:eastAsia="en-US"/>
        </w:rPr>
      </w:pPr>
      <w:r>
        <w:rPr>
          <w:rFonts w:ascii="Arial" w:hAnsi="Arial" w:cs="Arial"/>
          <w:iCs/>
          <w:lang w:val="en-GB" w:eastAsia="en-US"/>
        </w:rPr>
        <w:t xml:space="preserve">                             </w:t>
      </w:r>
      <w:r w:rsidR="009F52BA">
        <w:rPr>
          <w:rFonts w:ascii="Arial" w:hAnsi="Arial" w:cs="Arial"/>
          <w:iCs/>
          <w:lang w:val="en-GB" w:eastAsia="en-US"/>
        </w:rPr>
        <w:tab/>
      </w:r>
      <w:r w:rsidRPr="0024653D">
        <w:rPr>
          <w:rFonts w:ascii="Arial" w:hAnsi="Arial" w:cs="Arial"/>
          <w:iCs/>
          <w:lang w:val="en-GB" w:eastAsia="en-US"/>
        </w:rPr>
        <w:t xml:space="preserve">Seminars at the Department of </w:t>
      </w:r>
      <w:r w:rsidR="00315F99" w:rsidRPr="00315F99">
        <w:rPr>
          <w:rFonts w:ascii="Arial" w:hAnsi="Arial" w:cs="Arial"/>
          <w:iCs/>
          <w:lang w:eastAsia="en-US"/>
        </w:rPr>
        <w:t>Physical Medicine and Rehabilitation</w:t>
      </w:r>
    </w:p>
    <w:p w14:paraId="293DE5A3" w14:textId="77777777" w:rsidR="0024653D" w:rsidRPr="0024653D" w:rsidRDefault="0024653D" w:rsidP="0024653D">
      <w:pPr>
        <w:overflowPunct/>
        <w:spacing w:line="480" w:lineRule="auto"/>
        <w:jc w:val="both"/>
        <w:textAlignment w:val="auto"/>
        <w:rPr>
          <w:rFonts w:ascii="Arial" w:hAnsi="Arial" w:cs="Arial"/>
          <w:iCs/>
          <w:lang w:val="en-GB" w:eastAsia="en-US"/>
        </w:rPr>
      </w:pPr>
      <w:r>
        <w:rPr>
          <w:rFonts w:ascii="Arial" w:hAnsi="Arial" w:cs="Arial"/>
          <w:iCs/>
          <w:lang w:val="en-GB" w:eastAsia="en-US"/>
        </w:rPr>
        <w:t xml:space="preserve">                             </w:t>
      </w:r>
      <w:r w:rsidR="009F52BA">
        <w:rPr>
          <w:rFonts w:ascii="Arial" w:hAnsi="Arial" w:cs="Arial"/>
          <w:iCs/>
          <w:lang w:val="en-GB" w:eastAsia="en-US"/>
        </w:rPr>
        <w:tab/>
      </w:r>
      <w:r w:rsidRPr="0024653D">
        <w:rPr>
          <w:rFonts w:ascii="Arial" w:hAnsi="Arial" w:cs="Arial"/>
          <w:iCs/>
          <w:lang w:val="en-GB" w:eastAsia="en-US"/>
        </w:rPr>
        <w:t>Problem based learning sessions for medical students,</w:t>
      </w:r>
      <w:r>
        <w:rPr>
          <w:rFonts w:ascii="Arial" w:hAnsi="Arial" w:cs="Arial"/>
          <w:iCs/>
          <w:lang w:val="en-GB" w:eastAsia="en-US"/>
        </w:rPr>
        <w:t xml:space="preserve"> </w:t>
      </w:r>
      <w:r w:rsidRPr="0024653D">
        <w:rPr>
          <w:rFonts w:ascii="Arial" w:hAnsi="Arial" w:cs="Arial"/>
          <w:iCs/>
          <w:lang w:val="en-GB" w:eastAsia="en-US"/>
        </w:rPr>
        <w:t>at Pamukkale University, Faculty of Medicine, Denizli, Turkey</w:t>
      </w:r>
    </w:p>
    <w:p w14:paraId="469F5630" w14:textId="77777777" w:rsidR="0024653D" w:rsidRPr="0024653D" w:rsidRDefault="0024653D" w:rsidP="0024653D">
      <w:pPr>
        <w:overflowPunct/>
        <w:spacing w:line="480" w:lineRule="auto"/>
        <w:ind w:firstLine="360"/>
        <w:jc w:val="both"/>
        <w:textAlignment w:val="auto"/>
        <w:rPr>
          <w:rFonts w:ascii="Arial" w:hAnsi="Arial" w:cs="Arial"/>
          <w:iCs/>
          <w:lang w:val="en-GB" w:eastAsia="en-US"/>
        </w:rPr>
      </w:pPr>
    </w:p>
    <w:p w14:paraId="69BA3D36" w14:textId="77777777" w:rsidR="0024653D" w:rsidRPr="00D73EDE" w:rsidRDefault="00315F99" w:rsidP="00315F99">
      <w:pPr>
        <w:overflowPunct/>
        <w:spacing w:line="480" w:lineRule="auto"/>
        <w:ind w:firstLine="360"/>
        <w:jc w:val="both"/>
        <w:textAlignment w:val="auto"/>
        <w:rPr>
          <w:rFonts w:ascii="Arial" w:hAnsi="Arial" w:cs="Arial"/>
          <w:iCs/>
          <w:lang w:val="en-GB" w:eastAsia="en-US"/>
        </w:rPr>
      </w:pPr>
      <w:r w:rsidRPr="00315F99">
        <w:rPr>
          <w:rFonts w:ascii="Arial" w:hAnsi="Arial" w:cs="Arial"/>
          <w:b/>
          <w:iCs/>
          <w:lang w:val="en-GB" w:eastAsia="en-US"/>
        </w:rPr>
        <w:t>20</w:t>
      </w:r>
      <w:r w:rsidR="009F52BA">
        <w:rPr>
          <w:rFonts w:ascii="Arial" w:hAnsi="Arial" w:cs="Arial"/>
          <w:b/>
          <w:iCs/>
          <w:lang w:val="en-GB" w:eastAsia="en-US"/>
        </w:rPr>
        <w:t>06</w:t>
      </w:r>
      <w:r w:rsidR="0024653D" w:rsidRPr="00315F99">
        <w:rPr>
          <w:rFonts w:ascii="Arial" w:hAnsi="Arial" w:cs="Arial"/>
          <w:b/>
          <w:iCs/>
          <w:lang w:val="en-GB" w:eastAsia="en-US"/>
        </w:rPr>
        <w:t>-present:</w:t>
      </w:r>
      <w:r>
        <w:rPr>
          <w:rFonts w:ascii="Arial" w:hAnsi="Arial" w:cs="Arial"/>
          <w:iCs/>
          <w:lang w:val="en-GB" w:eastAsia="en-US"/>
        </w:rPr>
        <w:t xml:space="preserve"> </w:t>
      </w:r>
      <w:r w:rsidR="009F52BA">
        <w:rPr>
          <w:rFonts w:ascii="Arial" w:hAnsi="Arial" w:cs="Arial"/>
          <w:iCs/>
          <w:lang w:val="en-GB" w:eastAsia="en-US"/>
        </w:rPr>
        <w:tab/>
      </w:r>
      <w:r w:rsidR="0024653D" w:rsidRPr="0024653D">
        <w:rPr>
          <w:rFonts w:ascii="Arial" w:hAnsi="Arial" w:cs="Arial"/>
          <w:iCs/>
          <w:lang w:val="en-GB" w:eastAsia="en-US"/>
        </w:rPr>
        <w:t>Responsible for all didactive activities for undergraduate medical students</w:t>
      </w:r>
      <w:r>
        <w:rPr>
          <w:rFonts w:ascii="Arial" w:hAnsi="Arial" w:cs="Arial"/>
          <w:iCs/>
          <w:lang w:val="en-GB" w:eastAsia="en-US"/>
        </w:rPr>
        <w:t xml:space="preserve"> </w:t>
      </w:r>
      <w:r w:rsidR="0024653D" w:rsidRPr="0024653D">
        <w:rPr>
          <w:rFonts w:ascii="Arial" w:hAnsi="Arial" w:cs="Arial"/>
          <w:iCs/>
          <w:lang w:val="en-GB" w:eastAsia="en-US"/>
        </w:rPr>
        <w:t xml:space="preserve">and residents in trainee at the Department of </w:t>
      </w:r>
      <w:r w:rsidRPr="00315F99">
        <w:rPr>
          <w:rFonts w:ascii="Arial" w:hAnsi="Arial" w:cs="Arial"/>
          <w:iCs/>
          <w:lang w:val="en-GB" w:eastAsia="en-US"/>
        </w:rPr>
        <w:t>Physical Medicine and Rehabilitation</w:t>
      </w:r>
    </w:p>
    <w:sectPr w:rsidR="0024653D" w:rsidRPr="00D73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4CA"/>
    <w:multiLevelType w:val="hybridMultilevel"/>
    <w:tmpl w:val="0C36C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01D87"/>
    <w:multiLevelType w:val="hybridMultilevel"/>
    <w:tmpl w:val="E9644F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D40971"/>
    <w:multiLevelType w:val="hybridMultilevel"/>
    <w:tmpl w:val="57FE0CA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195187C"/>
    <w:multiLevelType w:val="hybridMultilevel"/>
    <w:tmpl w:val="EB1291C0"/>
    <w:lvl w:ilvl="0" w:tplc="BA6C54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7A368E"/>
    <w:multiLevelType w:val="hybridMultilevel"/>
    <w:tmpl w:val="33385D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1E"/>
    <w:rsid w:val="00034135"/>
    <w:rsid w:val="000509CD"/>
    <w:rsid w:val="001F6C1D"/>
    <w:rsid w:val="0024653D"/>
    <w:rsid w:val="002A5140"/>
    <w:rsid w:val="002E3650"/>
    <w:rsid w:val="00302178"/>
    <w:rsid w:val="00315F99"/>
    <w:rsid w:val="003239ED"/>
    <w:rsid w:val="00332621"/>
    <w:rsid w:val="003429E1"/>
    <w:rsid w:val="00350B2A"/>
    <w:rsid w:val="003C097B"/>
    <w:rsid w:val="003C43D2"/>
    <w:rsid w:val="003F03CB"/>
    <w:rsid w:val="004A230E"/>
    <w:rsid w:val="004E0ADE"/>
    <w:rsid w:val="005313B6"/>
    <w:rsid w:val="005928C9"/>
    <w:rsid w:val="00593494"/>
    <w:rsid w:val="005C3F34"/>
    <w:rsid w:val="005E40FC"/>
    <w:rsid w:val="005E5F5E"/>
    <w:rsid w:val="00654BBD"/>
    <w:rsid w:val="006806F8"/>
    <w:rsid w:val="00776DAA"/>
    <w:rsid w:val="00820BA2"/>
    <w:rsid w:val="00842A6A"/>
    <w:rsid w:val="00854A85"/>
    <w:rsid w:val="008641CC"/>
    <w:rsid w:val="00885877"/>
    <w:rsid w:val="008917CD"/>
    <w:rsid w:val="008E61B7"/>
    <w:rsid w:val="00920AB7"/>
    <w:rsid w:val="00927C5A"/>
    <w:rsid w:val="00935F60"/>
    <w:rsid w:val="00950290"/>
    <w:rsid w:val="009729BC"/>
    <w:rsid w:val="009F4AB5"/>
    <w:rsid w:val="009F52BA"/>
    <w:rsid w:val="00A11981"/>
    <w:rsid w:val="00A4050A"/>
    <w:rsid w:val="00A76D16"/>
    <w:rsid w:val="00B32B07"/>
    <w:rsid w:val="00B747CF"/>
    <w:rsid w:val="00BB2603"/>
    <w:rsid w:val="00BB2637"/>
    <w:rsid w:val="00BE4B35"/>
    <w:rsid w:val="00BE7C65"/>
    <w:rsid w:val="00BF6C9A"/>
    <w:rsid w:val="00C10799"/>
    <w:rsid w:val="00C70062"/>
    <w:rsid w:val="00CC60A3"/>
    <w:rsid w:val="00CE0BC9"/>
    <w:rsid w:val="00D275DE"/>
    <w:rsid w:val="00D53A46"/>
    <w:rsid w:val="00D6337F"/>
    <w:rsid w:val="00D6563F"/>
    <w:rsid w:val="00D73EDE"/>
    <w:rsid w:val="00DD7DE9"/>
    <w:rsid w:val="00DE05C4"/>
    <w:rsid w:val="00DF113B"/>
    <w:rsid w:val="00E13696"/>
    <w:rsid w:val="00E23236"/>
    <w:rsid w:val="00E300C2"/>
    <w:rsid w:val="00E40A28"/>
    <w:rsid w:val="00E8275A"/>
    <w:rsid w:val="00EC2BAC"/>
    <w:rsid w:val="00EE2F1E"/>
    <w:rsid w:val="00F75D53"/>
    <w:rsid w:val="00F83A0D"/>
    <w:rsid w:val="00FA08C5"/>
    <w:rsid w:val="00FB66E4"/>
    <w:rsid w:val="00FF0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6B158"/>
  <w15:chartTrackingRefBased/>
  <w15:docId w15:val="{CED84FBC-8CD5-4C49-91DA-822B729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F1E"/>
    <w:pPr>
      <w:overflowPunct w:val="0"/>
      <w:autoSpaceDE w:val="0"/>
      <w:autoSpaceDN w:val="0"/>
      <w:adjustRightInd w:val="0"/>
      <w:textAlignment w:val="baseline"/>
    </w:pPr>
    <w:rPr>
      <w:lang w:val="en-US"/>
    </w:rPr>
  </w:style>
  <w:style w:type="paragraph" w:styleId="Balk1">
    <w:name w:val="heading 1"/>
    <w:basedOn w:val="Normal"/>
    <w:next w:val="Normal"/>
    <w:qFormat/>
    <w:rsid w:val="00DF113B"/>
    <w:pPr>
      <w:keepNext/>
      <w:overflowPunct/>
      <w:autoSpaceDE/>
      <w:autoSpaceDN/>
      <w:adjustRightInd/>
      <w:spacing w:line="480" w:lineRule="auto"/>
      <w:ind w:right="-134"/>
      <w:jc w:val="both"/>
      <w:textAlignment w:val="auto"/>
      <w:outlineLvl w:val="0"/>
    </w:pPr>
    <w:rPr>
      <w:b/>
      <w:sz w:val="24"/>
      <w:szCs w:val="24"/>
    </w:rPr>
  </w:style>
  <w:style w:type="paragraph" w:styleId="Balk3">
    <w:name w:val="heading 3"/>
    <w:basedOn w:val="Normal"/>
    <w:next w:val="Normal"/>
    <w:link w:val="Balk3Char"/>
    <w:semiHidden/>
    <w:unhideWhenUsed/>
    <w:qFormat/>
    <w:rsid w:val="00B32B07"/>
    <w:pPr>
      <w:keepNext/>
      <w:spacing w:before="240" w:after="60"/>
      <w:outlineLvl w:val="2"/>
    </w:pPr>
    <w:rPr>
      <w:rFonts w:ascii="Calibri Light" w:hAnsi="Calibri Light"/>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EE2F1E"/>
    <w:rPr>
      <w:color w:val="0000FF"/>
      <w:u w:val="single"/>
    </w:rPr>
  </w:style>
  <w:style w:type="paragraph" w:styleId="Altyaz">
    <w:name w:val="Subtitle"/>
    <w:basedOn w:val="Normal"/>
    <w:qFormat/>
    <w:rsid w:val="00DE05C4"/>
    <w:pPr>
      <w:overflowPunct/>
      <w:autoSpaceDE/>
      <w:autoSpaceDN/>
      <w:adjustRightInd/>
      <w:jc w:val="both"/>
      <w:textAlignment w:val="auto"/>
    </w:pPr>
    <w:rPr>
      <w:sz w:val="24"/>
      <w:lang w:val="tr-TR"/>
    </w:rPr>
  </w:style>
  <w:style w:type="paragraph" w:styleId="HTMLncedenBiimlendirilmi">
    <w:name w:val="HTML Preformatted"/>
    <w:basedOn w:val="Normal"/>
    <w:rsid w:val="00DF1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tr-TR"/>
    </w:rPr>
  </w:style>
  <w:style w:type="character" w:styleId="Gl">
    <w:name w:val="Strong"/>
    <w:uiPriority w:val="22"/>
    <w:qFormat/>
    <w:rsid w:val="00FF0A65"/>
    <w:rPr>
      <w:b/>
      <w:bCs/>
    </w:rPr>
  </w:style>
  <w:style w:type="character" w:styleId="zmlenmeyenBahsetme">
    <w:name w:val="Unresolved Mention"/>
    <w:uiPriority w:val="99"/>
    <w:semiHidden/>
    <w:unhideWhenUsed/>
    <w:rsid w:val="00E300C2"/>
    <w:rPr>
      <w:color w:val="605E5C"/>
      <w:shd w:val="clear" w:color="auto" w:fill="E1DFDD"/>
    </w:rPr>
  </w:style>
  <w:style w:type="character" w:customStyle="1" w:styleId="Balk3Char">
    <w:name w:val="Başlık 3 Char"/>
    <w:link w:val="Balk3"/>
    <w:semiHidden/>
    <w:rsid w:val="00B32B07"/>
    <w:rPr>
      <w:rFonts w:ascii="Calibri Light" w:eastAsia="Times New Roman" w:hAnsi="Calibri Light" w:cs="Times New Roman"/>
      <w:b/>
      <w:bCs/>
      <w:sz w:val="26"/>
      <w:szCs w:val="26"/>
      <w:lang w:val="en-US"/>
    </w:rPr>
  </w:style>
  <w:style w:type="paragraph" w:styleId="ListeParagraf">
    <w:name w:val="List Paragraph"/>
    <w:basedOn w:val="Normal"/>
    <w:uiPriority w:val="34"/>
    <w:qFormat/>
    <w:rsid w:val="00BB263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222">
      <w:bodyDiv w:val="1"/>
      <w:marLeft w:val="0"/>
      <w:marRight w:val="0"/>
      <w:marTop w:val="0"/>
      <w:marBottom w:val="0"/>
      <w:divBdr>
        <w:top w:val="none" w:sz="0" w:space="0" w:color="auto"/>
        <w:left w:val="none" w:sz="0" w:space="0" w:color="auto"/>
        <w:bottom w:val="none" w:sz="0" w:space="0" w:color="auto"/>
        <w:right w:val="none" w:sz="0" w:space="0" w:color="auto"/>
      </w:divBdr>
    </w:div>
    <w:div w:id="697127049">
      <w:bodyDiv w:val="1"/>
      <w:marLeft w:val="0"/>
      <w:marRight w:val="0"/>
      <w:marTop w:val="0"/>
      <w:marBottom w:val="0"/>
      <w:divBdr>
        <w:top w:val="none" w:sz="0" w:space="0" w:color="auto"/>
        <w:left w:val="none" w:sz="0" w:space="0" w:color="auto"/>
        <w:bottom w:val="none" w:sz="0" w:space="0" w:color="auto"/>
        <w:right w:val="none" w:sz="0" w:space="0" w:color="auto"/>
      </w:divBdr>
    </w:div>
    <w:div w:id="958219673">
      <w:bodyDiv w:val="1"/>
      <w:marLeft w:val="0"/>
      <w:marRight w:val="0"/>
      <w:marTop w:val="0"/>
      <w:marBottom w:val="0"/>
      <w:divBdr>
        <w:top w:val="none" w:sz="0" w:space="0" w:color="auto"/>
        <w:left w:val="none" w:sz="0" w:space="0" w:color="auto"/>
        <w:bottom w:val="none" w:sz="0" w:space="0" w:color="auto"/>
        <w:right w:val="none" w:sz="0" w:space="0" w:color="auto"/>
      </w:divBdr>
    </w:div>
    <w:div w:id="1007561801">
      <w:bodyDiv w:val="1"/>
      <w:marLeft w:val="0"/>
      <w:marRight w:val="0"/>
      <w:marTop w:val="0"/>
      <w:marBottom w:val="0"/>
      <w:divBdr>
        <w:top w:val="none" w:sz="0" w:space="0" w:color="auto"/>
        <w:left w:val="none" w:sz="0" w:space="0" w:color="auto"/>
        <w:bottom w:val="none" w:sz="0" w:space="0" w:color="auto"/>
        <w:right w:val="none" w:sz="0" w:space="0" w:color="auto"/>
      </w:divBdr>
    </w:div>
    <w:div w:id="1865442504">
      <w:bodyDiv w:val="1"/>
      <w:marLeft w:val="0"/>
      <w:marRight w:val="0"/>
      <w:marTop w:val="0"/>
      <w:marBottom w:val="0"/>
      <w:divBdr>
        <w:top w:val="none" w:sz="0" w:space="0" w:color="auto"/>
        <w:left w:val="none" w:sz="0" w:space="0" w:color="auto"/>
        <w:bottom w:val="none" w:sz="0" w:space="0" w:color="auto"/>
        <w:right w:val="none" w:sz="0" w:space="0" w:color="auto"/>
      </w:divBdr>
    </w:div>
    <w:div w:id="19481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684236" TargetMode="External"/><Relationship Id="rId13" Type="http://schemas.openxmlformats.org/officeDocument/2006/relationships/hyperlink" Target="https://pubmed.ncbi.nlm.nih.gov/?term=Akkoc+Y&amp;cauthor_id=32222882" TargetMode="External"/><Relationship Id="rId18" Type="http://schemas.openxmlformats.org/officeDocument/2006/relationships/hyperlink" Target="https://pubmed.ncbi.nlm.nih.gov/?term=Y%C4%B1ld%C4%B1z+EF&amp;cauthor_id=3222288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23579106" TargetMode="External"/><Relationship Id="rId12" Type="http://schemas.openxmlformats.org/officeDocument/2006/relationships/hyperlink" Target="https://pubmed.ncbi.nlm.nih.gov/?term=Ye%C5%9Fil+H&amp;cauthor_id=32222882" TargetMode="External"/><Relationship Id="rId17" Type="http://schemas.openxmlformats.org/officeDocument/2006/relationships/hyperlink" Target="https://pubmed.ncbi.nlm.nih.gov/?term=Is%C4%B1k+R&amp;cauthor_id=32222882" TargetMode="External"/><Relationship Id="rId2" Type="http://schemas.openxmlformats.org/officeDocument/2006/relationships/styles" Target="styles.xml"/><Relationship Id="rId16" Type="http://schemas.openxmlformats.org/officeDocument/2006/relationships/hyperlink" Target="https://pubmed.ncbi.nlm.nih.gov/?term=%C4%B0nceo%C4%9Flu+A&amp;cauthor_id=322228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23147134" TargetMode="External"/><Relationship Id="rId11" Type="http://schemas.openxmlformats.org/officeDocument/2006/relationships/hyperlink" Target="http://dx.doi.org/10.13070/rs.en.1.665" TargetMode="External"/><Relationship Id="rId5" Type="http://schemas.openxmlformats.org/officeDocument/2006/relationships/hyperlink" Target="mailto:necmi74tr@hotmail.com" TargetMode="External"/><Relationship Id="rId15" Type="http://schemas.openxmlformats.org/officeDocument/2006/relationships/hyperlink" Target="https://pubmed.ncbi.nlm.nih.gov/?term=Cal%C4%B1s+FA&amp;cauthor_id=32222882" TargetMode="External"/><Relationship Id="rId10" Type="http://schemas.openxmlformats.org/officeDocument/2006/relationships/hyperlink" Target="http://www.ncbi.nlm.nih.gov/pubmed/25061034" TargetMode="External"/><Relationship Id="rId19" Type="http://schemas.openxmlformats.org/officeDocument/2006/relationships/hyperlink" Target="https://pubmed.ncbi.nlm.nih.gov/33429090/" TargetMode="External"/><Relationship Id="rId4" Type="http://schemas.openxmlformats.org/officeDocument/2006/relationships/webSettings" Target="webSettings.xml"/><Relationship Id="rId9" Type="http://schemas.openxmlformats.org/officeDocument/2006/relationships/hyperlink" Target="http://www.ncbi.nlm.nih.gov/pubmed/22935858" TargetMode="External"/><Relationship Id="rId14" Type="http://schemas.openxmlformats.org/officeDocument/2006/relationships/hyperlink" Target="https://pubmed.ncbi.nlm.nih.gov/?term=Y%C4%B1ld%C4%B1z+N&amp;cauthor_id=3222288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2994</Words>
  <Characters>17072</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Füsun ARDIÇ, M</vt:lpstr>
    </vt:vector>
  </TitlesOfParts>
  <Company>Pamukkale Ünv.</Company>
  <LinksUpToDate>false</LinksUpToDate>
  <CharactersWithSpaces>20026</CharactersWithSpaces>
  <SharedDoc>false</SharedDoc>
  <HLinks>
    <vt:vector size="96" baseType="variant">
      <vt:variant>
        <vt:i4>720896</vt:i4>
      </vt:variant>
      <vt:variant>
        <vt:i4>45</vt:i4>
      </vt:variant>
      <vt:variant>
        <vt:i4>0</vt:i4>
      </vt:variant>
      <vt:variant>
        <vt:i4>5</vt:i4>
      </vt:variant>
      <vt:variant>
        <vt:lpwstr>https://pubmed.ncbi.nlm.nih.gov/33429090/</vt:lpwstr>
      </vt:variant>
      <vt:variant>
        <vt:lpwstr/>
      </vt:variant>
      <vt:variant>
        <vt:i4>3014656</vt:i4>
      </vt:variant>
      <vt:variant>
        <vt:i4>42</vt:i4>
      </vt:variant>
      <vt:variant>
        <vt:i4>0</vt:i4>
      </vt:variant>
      <vt:variant>
        <vt:i4>5</vt:i4>
      </vt:variant>
      <vt:variant>
        <vt:lpwstr>https://pubmed.ncbi.nlm.nih.gov/?term=Y%C4%B1ld%C4%B1z+EF&amp;cauthor_id=32222882</vt:lpwstr>
      </vt:variant>
      <vt:variant>
        <vt:lpwstr/>
      </vt:variant>
      <vt:variant>
        <vt:i4>7471371</vt:i4>
      </vt:variant>
      <vt:variant>
        <vt:i4>39</vt:i4>
      </vt:variant>
      <vt:variant>
        <vt:i4>0</vt:i4>
      </vt:variant>
      <vt:variant>
        <vt:i4>5</vt:i4>
      </vt:variant>
      <vt:variant>
        <vt:lpwstr>https://pubmed.ncbi.nlm.nih.gov/?term=Is%C4%B1k+R&amp;cauthor_id=32222882</vt:lpwstr>
      </vt:variant>
      <vt:variant>
        <vt:lpwstr/>
      </vt:variant>
      <vt:variant>
        <vt:i4>2949195</vt:i4>
      </vt:variant>
      <vt:variant>
        <vt:i4>36</vt:i4>
      </vt:variant>
      <vt:variant>
        <vt:i4>0</vt:i4>
      </vt:variant>
      <vt:variant>
        <vt:i4>5</vt:i4>
      </vt:variant>
      <vt:variant>
        <vt:lpwstr>https://pubmed.ncbi.nlm.nih.gov/?term=%C4%B0nceo%C4%9Flu+A&amp;cauthor_id=32222882</vt:lpwstr>
      </vt:variant>
      <vt:variant>
        <vt:lpwstr/>
      </vt:variant>
      <vt:variant>
        <vt:i4>5898338</vt:i4>
      </vt:variant>
      <vt:variant>
        <vt:i4>33</vt:i4>
      </vt:variant>
      <vt:variant>
        <vt:i4>0</vt:i4>
      </vt:variant>
      <vt:variant>
        <vt:i4>5</vt:i4>
      </vt:variant>
      <vt:variant>
        <vt:lpwstr>https://pubmed.ncbi.nlm.nih.gov/?term=Cal%C4%B1s+FA&amp;cauthor_id=32222882</vt:lpwstr>
      </vt:variant>
      <vt:variant>
        <vt:lpwstr/>
      </vt:variant>
      <vt:variant>
        <vt:i4>1769578</vt:i4>
      </vt:variant>
      <vt:variant>
        <vt:i4>30</vt:i4>
      </vt:variant>
      <vt:variant>
        <vt:i4>0</vt:i4>
      </vt:variant>
      <vt:variant>
        <vt:i4>5</vt:i4>
      </vt:variant>
      <vt:variant>
        <vt:lpwstr>https://pubmed.ncbi.nlm.nih.gov/?term=Y%C4%B1ld%C4%B1z+N&amp;cauthor_id=32222882</vt:lpwstr>
      </vt:variant>
      <vt:variant>
        <vt:lpwstr/>
      </vt:variant>
      <vt:variant>
        <vt:i4>7471168</vt:i4>
      </vt:variant>
      <vt:variant>
        <vt:i4>27</vt:i4>
      </vt:variant>
      <vt:variant>
        <vt:i4>0</vt:i4>
      </vt:variant>
      <vt:variant>
        <vt:i4>5</vt:i4>
      </vt:variant>
      <vt:variant>
        <vt:lpwstr>https://pubmed.ncbi.nlm.nih.gov/?term=Akkoc+Y&amp;cauthor_id=32222882</vt:lpwstr>
      </vt:variant>
      <vt:variant>
        <vt:lpwstr/>
      </vt:variant>
      <vt:variant>
        <vt:i4>2228302</vt:i4>
      </vt:variant>
      <vt:variant>
        <vt:i4>24</vt:i4>
      </vt:variant>
      <vt:variant>
        <vt:i4>0</vt:i4>
      </vt:variant>
      <vt:variant>
        <vt:i4>5</vt:i4>
      </vt:variant>
      <vt:variant>
        <vt:lpwstr>https://pubmed.ncbi.nlm.nih.gov/?term=Ye%C5%9Fil+H&amp;cauthor_id=32222882</vt:lpwstr>
      </vt:variant>
      <vt:variant>
        <vt:lpwstr/>
      </vt:variant>
      <vt:variant>
        <vt:i4>8126560</vt:i4>
      </vt:variant>
      <vt:variant>
        <vt:i4>21</vt:i4>
      </vt:variant>
      <vt:variant>
        <vt:i4>0</vt:i4>
      </vt:variant>
      <vt:variant>
        <vt:i4>5</vt:i4>
      </vt:variant>
      <vt:variant>
        <vt:lpwstr>http://dx.doi.org/10.13070/rs.en.1.665</vt:lpwstr>
      </vt:variant>
      <vt:variant>
        <vt:lpwstr/>
      </vt:variant>
      <vt:variant>
        <vt:i4>3145765</vt:i4>
      </vt:variant>
      <vt:variant>
        <vt:i4>18</vt:i4>
      </vt:variant>
      <vt:variant>
        <vt:i4>0</vt:i4>
      </vt:variant>
      <vt:variant>
        <vt:i4>5</vt:i4>
      </vt:variant>
      <vt:variant>
        <vt:lpwstr>http://www.ncbi.nlm.nih.gov/pubmed/25061034</vt:lpwstr>
      </vt:variant>
      <vt:variant>
        <vt:lpwstr/>
      </vt:variant>
      <vt:variant>
        <vt:i4>3866671</vt:i4>
      </vt:variant>
      <vt:variant>
        <vt:i4>15</vt:i4>
      </vt:variant>
      <vt:variant>
        <vt:i4>0</vt:i4>
      </vt:variant>
      <vt:variant>
        <vt:i4>5</vt:i4>
      </vt:variant>
      <vt:variant>
        <vt:lpwstr>http://www.ncbi.nlm.nih.gov/pubmed/22935858</vt:lpwstr>
      </vt:variant>
      <vt:variant>
        <vt:lpwstr/>
      </vt:variant>
      <vt:variant>
        <vt:i4>3342382</vt:i4>
      </vt:variant>
      <vt:variant>
        <vt:i4>12</vt:i4>
      </vt:variant>
      <vt:variant>
        <vt:i4>0</vt:i4>
      </vt:variant>
      <vt:variant>
        <vt:i4>5</vt:i4>
      </vt:variant>
      <vt:variant>
        <vt:lpwstr>http://www.ncbi.nlm.nih.gov/pubmed/22684236</vt:lpwstr>
      </vt:variant>
      <vt:variant>
        <vt:lpwstr/>
      </vt:variant>
      <vt:variant>
        <vt:i4>4063267</vt:i4>
      </vt:variant>
      <vt:variant>
        <vt:i4>9</vt:i4>
      </vt:variant>
      <vt:variant>
        <vt:i4>0</vt:i4>
      </vt:variant>
      <vt:variant>
        <vt:i4>5</vt:i4>
      </vt:variant>
      <vt:variant>
        <vt:lpwstr>http://www.ncbi.nlm.nih.gov/pubmed/23579106</vt:lpwstr>
      </vt:variant>
      <vt:variant>
        <vt:lpwstr/>
      </vt:variant>
      <vt:variant>
        <vt:i4>3604512</vt:i4>
      </vt:variant>
      <vt:variant>
        <vt:i4>6</vt:i4>
      </vt:variant>
      <vt:variant>
        <vt:i4>0</vt:i4>
      </vt:variant>
      <vt:variant>
        <vt:i4>5</vt:i4>
      </vt:variant>
      <vt:variant>
        <vt:lpwstr>http://www.ncbi.nlm.nih.gov/pubmed/23147134</vt:lpwstr>
      </vt:variant>
      <vt:variant>
        <vt:lpwstr/>
      </vt:variant>
      <vt:variant>
        <vt:i4>4718685</vt:i4>
      </vt:variant>
      <vt:variant>
        <vt:i4>3</vt:i4>
      </vt:variant>
      <vt:variant>
        <vt:i4>0</vt:i4>
      </vt:variant>
      <vt:variant>
        <vt:i4>5</vt:i4>
      </vt:variant>
      <vt:variant>
        <vt:lpwstr>https://tip.beykent.edu.tr/en/departments/department-of-basic-medical-sciences/department-of-histology-and-embryology</vt:lpwstr>
      </vt:variant>
      <vt:variant>
        <vt:lpwstr/>
      </vt:variant>
      <vt:variant>
        <vt:i4>6226027</vt:i4>
      </vt:variant>
      <vt:variant>
        <vt:i4>0</vt:i4>
      </vt:variant>
      <vt:variant>
        <vt:i4>0</vt:i4>
      </vt:variant>
      <vt:variant>
        <vt:i4>5</vt:i4>
      </vt:variant>
      <vt:variant>
        <vt:lpwstr>mailto:necmi74tr@hotmail.com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Füsun ARDIÇ, M</dc:title>
  <dc:subject/>
  <dc:creator>Pau</dc:creator>
  <cp:keywords/>
  <cp:revision>2</cp:revision>
  <dcterms:created xsi:type="dcterms:W3CDTF">2021-11-30T16:20:00Z</dcterms:created>
  <dcterms:modified xsi:type="dcterms:W3CDTF">2021-11-30T16:20:00Z</dcterms:modified>
</cp:coreProperties>
</file>