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"/>
        <w:gridCol w:w="43"/>
        <w:gridCol w:w="43"/>
        <w:gridCol w:w="43"/>
        <w:gridCol w:w="64"/>
        <w:gridCol w:w="537"/>
        <w:gridCol w:w="516"/>
        <w:gridCol w:w="1160"/>
        <w:gridCol w:w="150"/>
        <w:gridCol w:w="64"/>
        <w:gridCol w:w="43"/>
        <w:gridCol w:w="902"/>
        <w:gridCol w:w="1074"/>
        <w:gridCol w:w="172"/>
        <w:gridCol w:w="86"/>
        <w:gridCol w:w="86"/>
        <w:gridCol w:w="365"/>
        <w:gridCol w:w="344"/>
        <w:gridCol w:w="2836"/>
        <w:gridCol w:w="3487"/>
      </w:tblGrid>
      <w:tr w:rsidR="008F43E9" w14:paraId="657582BB" w14:textId="77777777" w:rsidTr="000F67A7">
        <w:trPr>
          <w:gridAfter w:val="1"/>
          <w:wAfter w:w="3246" w:type="dxa"/>
          <w:trHeight w:hRule="exact" w:val="480"/>
        </w:trPr>
        <w:tc>
          <w:tcPr>
            <w:tcW w:w="8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19B9" w14:textId="77777777" w:rsidR="008F43E9" w:rsidRDefault="008F43E9" w:rsidP="000F67A7">
            <w:r>
              <w:rPr>
                <w:rFonts w:ascii="Verdana" w:eastAsia="Verdana" w:hAnsi="Verdana" w:cs="Verdana"/>
                <w:sz w:val="36"/>
              </w:rPr>
              <w:t xml:space="preserve">Nevin </w:t>
            </w:r>
            <w:proofErr w:type="spellStart"/>
            <w:r>
              <w:rPr>
                <w:rFonts w:ascii="Verdana" w:eastAsia="Verdana" w:hAnsi="Verdana" w:cs="Verdana"/>
                <w:sz w:val="36"/>
              </w:rPr>
              <w:t>Alayvaz</w:t>
            </w:r>
            <w:proofErr w:type="spellEnd"/>
            <w:r>
              <w:rPr>
                <w:rFonts w:ascii="Verdana" w:eastAsia="Verdana" w:hAnsi="Verdana" w:cs="Verdana"/>
                <w:sz w:val="36"/>
              </w:rPr>
              <w:t xml:space="preserve"> Aslan</w:t>
            </w:r>
          </w:p>
        </w:tc>
      </w:tr>
      <w:tr w:rsidR="008F43E9" w14:paraId="74405CBE" w14:textId="77777777" w:rsidTr="000F67A7">
        <w:trPr>
          <w:gridAfter w:val="1"/>
          <w:wAfter w:w="3246" w:type="dxa"/>
          <w:trHeight w:hRule="exact" w:val="400"/>
        </w:trPr>
        <w:tc>
          <w:tcPr>
            <w:tcW w:w="8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266F" w14:textId="77777777" w:rsidR="008F43E9" w:rsidRDefault="00680F91" w:rsidP="000F67A7">
            <w:proofErr w:type="spellStart"/>
            <w:r>
              <w:rPr>
                <w:rFonts w:ascii="Verdana" w:eastAsia="Verdana" w:hAnsi="Verdana" w:cs="Verdana"/>
                <w:sz w:val="28"/>
              </w:rPr>
              <w:t>Hematologist</w:t>
            </w:r>
            <w:proofErr w:type="spellEnd"/>
          </w:p>
        </w:tc>
      </w:tr>
      <w:tr w:rsidR="008F43E9" w14:paraId="6773CC06" w14:textId="77777777" w:rsidTr="000F67A7">
        <w:trPr>
          <w:gridAfter w:val="1"/>
          <w:wAfter w:w="3246" w:type="dxa"/>
          <w:trHeight w:hRule="exact" w:val="1420"/>
        </w:trPr>
        <w:tc>
          <w:tcPr>
            <w:tcW w:w="60" w:type="dxa"/>
          </w:tcPr>
          <w:p w14:paraId="6432DEDB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0E9C5EE3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1FF0F073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79453847" w14:textId="77777777" w:rsidR="008F43E9" w:rsidRDefault="008F43E9" w:rsidP="000F67A7">
            <w:pPr>
              <w:pStyle w:val="EMPTYCELLSTYLE"/>
            </w:pPr>
          </w:p>
        </w:tc>
        <w:tc>
          <w:tcPr>
            <w:tcW w:w="60" w:type="dxa"/>
          </w:tcPr>
          <w:p w14:paraId="6F8CE716" w14:textId="77777777" w:rsidR="008F43E9" w:rsidRDefault="008F43E9" w:rsidP="000F67A7">
            <w:pPr>
              <w:pStyle w:val="EMPTYCELLSTYLE"/>
            </w:pPr>
          </w:p>
        </w:tc>
        <w:tc>
          <w:tcPr>
            <w:tcW w:w="500" w:type="dxa"/>
          </w:tcPr>
          <w:p w14:paraId="0B8A3B65" w14:textId="77777777" w:rsidR="008F43E9" w:rsidRDefault="008F43E9" w:rsidP="000F67A7">
            <w:pPr>
              <w:pStyle w:val="EMPTYCELLSTYLE"/>
            </w:pPr>
          </w:p>
        </w:tc>
        <w:tc>
          <w:tcPr>
            <w:tcW w:w="480" w:type="dxa"/>
          </w:tcPr>
          <w:p w14:paraId="511543AB" w14:textId="77777777" w:rsidR="008F43E9" w:rsidRDefault="008F43E9" w:rsidP="000F67A7">
            <w:pPr>
              <w:pStyle w:val="EMPTYCELLSTYLE"/>
            </w:pPr>
          </w:p>
        </w:tc>
        <w:tc>
          <w:tcPr>
            <w:tcW w:w="1080" w:type="dxa"/>
          </w:tcPr>
          <w:p w14:paraId="37D1D6E1" w14:textId="77777777" w:rsidR="008F43E9" w:rsidRDefault="008F43E9" w:rsidP="000F67A7">
            <w:pPr>
              <w:pStyle w:val="EMPTYCELLSTYLE"/>
            </w:pPr>
          </w:p>
        </w:tc>
        <w:tc>
          <w:tcPr>
            <w:tcW w:w="140" w:type="dxa"/>
          </w:tcPr>
          <w:p w14:paraId="082D54D3" w14:textId="77777777" w:rsidR="008F43E9" w:rsidRDefault="008F43E9" w:rsidP="000F67A7">
            <w:pPr>
              <w:pStyle w:val="EMPTYCELLSTYLE"/>
            </w:pPr>
          </w:p>
        </w:tc>
        <w:tc>
          <w:tcPr>
            <w:tcW w:w="60" w:type="dxa"/>
          </w:tcPr>
          <w:p w14:paraId="4E1BE962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1FD5406D" w14:textId="77777777" w:rsidR="008F43E9" w:rsidRDefault="008F43E9" w:rsidP="000F67A7">
            <w:pPr>
              <w:pStyle w:val="EMPTYCELLSTYLE"/>
            </w:pPr>
          </w:p>
        </w:tc>
        <w:tc>
          <w:tcPr>
            <w:tcW w:w="840" w:type="dxa"/>
          </w:tcPr>
          <w:p w14:paraId="531557AF" w14:textId="77777777" w:rsidR="008F43E9" w:rsidRDefault="008F43E9" w:rsidP="000F67A7">
            <w:pPr>
              <w:pStyle w:val="EMPTYCELLSTYLE"/>
            </w:pPr>
          </w:p>
        </w:tc>
        <w:tc>
          <w:tcPr>
            <w:tcW w:w="1000" w:type="dxa"/>
          </w:tcPr>
          <w:p w14:paraId="74D1B65A" w14:textId="77777777" w:rsidR="008F43E9" w:rsidRDefault="008F43E9" w:rsidP="000F67A7">
            <w:pPr>
              <w:pStyle w:val="EMPTYCELLSTYLE"/>
            </w:pPr>
          </w:p>
        </w:tc>
        <w:tc>
          <w:tcPr>
            <w:tcW w:w="160" w:type="dxa"/>
          </w:tcPr>
          <w:p w14:paraId="2C4D9C79" w14:textId="77777777" w:rsidR="008F43E9" w:rsidRDefault="008F43E9" w:rsidP="000F67A7">
            <w:pPr>
              <w:pStyle w:val="EMPTYCELLSTYLE"/>
            </w:pPr>
          </w:p>
        </w:tc>
        <w:tc>
          <w:tcPr>
            <w:tcW w:w="80" w:type="dxa"/>
          </w:tcPr>
          <w:p w14:paraId="38789883" w14:textId="77777777" w:rsidR="008F43E9" w:rsidRDefault="008F43E9" w:rsidP="000F67A7">
            <w:pPr>
              <w:pStyle w:val="EMPTYCELLSTYLE"/>
            </w:pPr>
          </w:p>
        </w:tc>
        <w:tc>
          <w:tcPr>
            <w:tcW w:w="80" w:type="dxa"/>
          </w:tcPr>
          <w:p w14:paraId="057FA92B" w14:textId="77777777" w:rsidR="008F43E9" w:rsidRDefault="008F43E9" w:rsidP="000F67A7">
            <w:pPr>
              <w:pStyle w:val="EMPTYCELLSTYLE"/>
            </w:pPr>
          </w:p>
        </w:tc>
        <w:tc>
          <w:tcPr>
            <w:tcW w:w="340" w:type="dxa"/>
          </w:tcPr>
          <w:p w14:paraId="0D89865B" w14:textId="77777777" w:rsidR="008F43E9" w:rsidRDefault="008F43E9" w:rsidP="000F67A7">
            <w:pPr>
              <w:pStyle w:val="EMPTYCELLSTYLE"/>
            </w:pPr>
          </w:p>
        </w:tc>
        <w:tc>
          <w:tcPr>
            <w:tcW w:w="320" w:type="dxa"/>
          </w:tcPr>
          <w:p w14:paraId="6FF3F938" w14:textId="77777777" w:rsidR="008F43E9" w:rsidRDefault="008F43E9" w:rsidP="000F67A7">
            <w:pPr>
              <w:pStyle w:val="EMPTYCELLSTYLE"/>
            </w:pPr>
          </w:p>
        </w:tc>
        <w:tc>
          <w:tcPr>
            <w:tcW w:w="2640" w:type="dxa"/>
          </w:tcPr>
          <w:p w14:paraId="7DACC0F7" w14:textId="77777777" w:rsidR="008F43E9" w:rsidRDefault="008F43E9" w:rsidP="000F67A7">
            <w:pPr>
              <w:pStyle w:val="EMPTYCELLSTYLE"/>
            </w:pPr>
          </w:p>
        </w:tc>
      </w:tr>
      <w:tr w:rsidR="008F43E9" w14:paraId="7417B4DC" w14:textId="77777777" w:rsidTr="000F67A7">
        <w:trPr>
          <w:trHeight w:hRule="exact" w:val="400"/>
        </w:trPr>
        <w:tc>
          <w:tcPr>
            <w:tcW w:w="60" w:type="dxa"/>
          </w:tcPr>
          <w:p w14:paraId="6066EB9A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67696296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50F8070F" w14:textId="77777777" w:rsidR="008F43E9" w:rsidRDefault="008F43E9" w:rsidP="000F67A7">
            <w:pPr>
              <w:pStyle w:val="EMPTYCELLSTYLE"/>
            </w:pPr>
          </w:p>
        </w:tc>
        <w:tc>
          <w:tcPr>
            <w:tcW w:w="4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99DF" w14:textId="31012D17" w:rsidR="008F43E9" w:rsidRDefault="009276E7" w:rsidP="000F67A7">
            <w:proofErr w:type="gramStart"/>
            <w:r>
              <w:rPr>
                <w:rFonts w:ascii="Verdana" w:eastAsia="Verdana" w:hAnsi="Verdana" w:cs="Verdana"/>
                <w:b/>
              </w:rPr>
              <w:t>e</w:t>
            </w:r>
            <w:r w:rsidR="008F43E9">
              <w:rPr>
                <w:rFonts w:ascii="Verdana" w:eastAsia="Verdana" w:hAnsi="Verdana" w:cs="Verdana"/>
                <w:b/>
              </w:rPr>
              <w:t>-</w:t>
            </w:r>
            <w:r w:rsidR="00680F91">
              <w:rPr>
                <w:rFonts w:ascii="Verdana" w:eastAsia="Verdana" w:hAnsi="Verdana" w:cs="Verdana"/>
                <w:b/>
              </w:rPr>
              <w:t>Mail</w:t>
            </w:r>
            <w:proofErr w:type="gram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EE89" w14:textId="77777777" w:rsidR="008F43E9" w:rsidRDefault="008F43E9" w:rsidP="000F67A7">
            <w:r>
              <w:t>:</w:t>
            </w:r>
          </w:p>
        </w:tc>
        <w:tc>
          <w:tcPr>
            <w:tcW w:w="5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AE2C" w14:textId="77777777" w:rsidR="008F43E9" w:rsidRDefault="008F43E9" w:rsidP="000F67A7">
            <w:r>
              <w:rPr>
                <w:rFonts w:ascii="Verdana" w:eastAsia="Verdana" w:hAnsi="Verdana" w:cs="Verdana"/>
              </w:rPr>
              <w:t>nevinalayvaz@gmail.com</w:t>
            </w:r>
          </w:p>
        </w:tc>
      </w:tr>
      <w:tr w:rsidR="008F43E9" w14:paraId="65D29755" w14:textId="77777777" w:rsidTr="000F67A7">
        <w:trPr>
          <w:trHeight w:hRule="exact" w:val="400"/>
        </w:trPr>
        <w:tc>
          <w:tcPr>
            <w:tcW w:w="60" w:type="dxa"/>
          </w:tcPr>
          <w:p w14:paraId="4C8244D2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3C971185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0A87DE02" w14:textId="77777777" w:rsidR="008F43E9" w:rsidRDefault="008F43E9" w:rsidP="000F67A7">
            <w:pPr>
              <w:pStyle w:val="EMPTYCELLSTYLE"/>
            </w:pPr>
          </w:p>
        </w:tc>
        <w:tc>
          <w:tcPr>
            <w:tcW w:w="4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992B" w14:textId="77777777" w:rsidR="008F43E9" w:rsidRDefault="00680F91" w:rsidP="000F67A7">
            <w:r>
              <w:rPr>
                <w:rFonts w:ascii="Verdana" w:eastAsia="Verdana" w:hAnsi="Verdana" w:cs="Verdana"/>
                <w:b/>
              </w:rPr>
              <w:t>Phone (</w:t>
            </w:r>
            <w:proofErr w:type="spellStart"/>
            <w:r>
              <w:rPr>
                <w:rFonts w:ascii="Verdana" w:eastAsia="Verdana" w:hAnsi="Verdana" w:cs="Verdana"/>
                <w:b/>
              </w:rPr>
              <w:t>work</w:t>
            </w:r>
            <w:proofErr w:type="spellEnd"/>
            <w:r>
              <w:rPr>
                <w:rFonts w:ascii="Verdana" w:eastAsia="Verdana" w:hAnsi="Verdana" w:cs="Verdana"/>
                <w:b/>
              </w:rPr>
              <w:t>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C112" w14:textId="77777777" w:rsidR="008F43E9" w:rsidRDefault="008F43E9" w:rsidP="000F67A7">
            <w:r>
              <w:t>:</w:t>
            </w:r>
          </w:p>
        </w:tc>
        <w:tc>
          <w:tcPr>
            <w:tcW w:w="5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76BA" w14:textId="36105C36" w:rsidR="008F43E9" w:rsidRDefault="00680F91" w:rsidP="000F67A7">
            <w:r>
              <w:rPr>
                <w:rFonts w:ascii="Verdana" w:eastAsia="Verdana" w:hAnsi="Verdana" w:cs="Verdana"/>
              </w:rPr>
              <w:t>+9</w:t>
            </w:r>
            <w:r w:rsidR="008F43E9">
              <w:rPr>
                <w:rFonts w:ascii="Verdana" w:eastAsia="Verdana" w:hAnsi="Verdana" w:cs="Verdana"/>
              </w:rPr>
              <w:t>0</w:t>
            </w:r>
            <w:r w:rsidR="009276E7">
              <w:rPr>
                <w:rFonts w:ascii="Verdana" w:eastAsia="Verdana" w:hAnsi="Verdana" w:cs="Verdana"/>
              </w:rPr>
              <w:t>2582966000</w:t>
            </w:r>
          </w:p>
        </w:tc>
      </w:tr>
      <w:tr w:rsidR="008F43E9" w14:paraId="6B6332F7" w14:textId="77777777" w:rsidTr="000F67A7">
        <w:trPr>
          <w:trHeight w:hRule="exact" w:val="400"/>
        </w:trPr>
        <w:tc>
          <w:tcPr>
            <w:tcW w:w="60" w:type="dxa"/>
          </w:tcPr>
          <w:p w14:paraId="5B0488F2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5806896C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0DD2E874" w14:textId="77777777" w:rsidR="008F43E9" w:rsidRDefault="008F43E9" w:rsidP="000F67A7">
            <w:pPr>
              <w:pStyle w:val="EMPTYCELLSTYLE"/>
            </w:pPr>
          </w:p>
        </w:tc>
        <w:tc>
          <w:tcPr>
            <w:tcW w:w="4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530D" w14:textId="77777777" w:rsidR="008F43E9" w:rsidRDefault="00680F91" w:rsidP="000F67A7">
            <w:r>
              <w:rPr>
                <w:rFonts w:ascii="Verdana" w:eastAsia="Verdana" w:hAnsi="Verdana" w:cs="Verdana"/>
                <w:b/>
              </w:rPr>
              <w:t>Mobile Phone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FA4F" w14:textId="77777777" w:rsidR="008F43E9" w:rsidRDefault="008F43E9" w:rsidP="000F67A7">
            <w:r>
              <w:t>:</w:t>
            </w:r>
          </w:p>
        </w:tc>
        <w:tc>
          <w:tcPr>
            <w:tcW w:w="5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616C" w14:textId="77777777" w:rsidR="008F43E9" w:rsidRDefault="00680F91" w:rsidP="000F67A7">
            <w:r>
              <w:rPr>
                <w:rFonts w:ascii="Verdana" w:eastAsia="Verdana" w:hAnsi="Verdana" w:cs="Verdana"/>
              </w:rPr>
              <w:t>+9</w:t>
            </w:r>
            <w:r w:rsidR="008F43E9">
              <w:rPr>
                <w:rFonts w:ascii="Verdana" w:eastAsia="Verdana" w:hAnsi="Verdana" w:cs="Verdana"/>
              </w:rPr>
              <w:t>05052753944</w:t>
            </w:r>
          </w:p>
        </w:tc>
      </w:tr>
      <w:tr w:rsidR="008F43E9" w14:paraId="63FDCD7A" w14:textId="77777777" w:rsidTr="000F67A7">
        <w:trPr>
          <w:trHeight w:hRule="exact" w:val="400"/>
        </w:trPr>
        <w:tc>
          <w:tcPr>
            <w:tcW w:w="60" w:type="dxa"/>
          </w:tcPr>
          <w:p w14:paraId="57A7198D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408C1EBF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5A846E23" w14:textId="77777777" w:rsidR="008F43E9" w:rsidRDefault="008F43E9" w:rsidP="000F67A7">
            <w:pPr>
              <w:pStyle w:val="EMPTYCELLSTYLE"/>
            </w:pPr>
          </w:p>
        </w:tc>
        <w:tc>
          <w:tcPr>
            <w:tcW w:w="4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0C02" w14:textId="52E11913" w:rsidR="008F43E9" w:rsidRDefault="008F43E9" w:rsidP="000F67A7">
            <w:proofErr w:type="spellStart"/>
            <w:r>
              <w:rPr>
                <w:rFonts w:ascii="Verdana" w:eastAsia="Verdana" w:hAnsi="Verdana" w:cs="Verdana"/>
                <w:b/>
              </w:rPr>
              <w:t>Fa</w:t>
            </w:r>
            <w:r w:rsidR="009276E7">
              <w:rPr>
                <w:rFonts w:ascii="Verdana" w:eastAsia="Verdana" w:hAnsi="Verdana" w:cs="Verdana"/>
                <w:b/>
              </w:rPr>
              <w:t>x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73A9" w14:textId="77777777" w:rsidR="008F43E9" w:rsidRDefault="008F43E9" w:rsidP="000F67A7">
            <w:r>
              <w:t>:</w:t>
            </w:r>
          </w:p>
        </w:tc>
        <w:tc>
          <w:tcPr>
            <w:tcW w:w="5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C015" w14:textId="77777777" w:rsidR="008F43E9" w:rsidRDefault="008F43E9" w:rsidP="000F67A7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8F43E9" w14:paraId="55622274" w14:textId="77777777" w:rsidTr="008F43E9">
        <w:trPr>
          <w:trHeight w:hRule="exact" w:val="632"/>
        </w:trPr>
        <w:tc>
          <w:tcPr>
            <w:tcW w:w="60" w:type="dxa"/>
          </w:tcPr>
          <w:p w14:paraId="1AC0B816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6E62D3A5" w14:textId="77777777" w:rsidR="008F43E9" w:rsidRDefault="008F43E9" w:rsidP="000F67A7">
            <w:pPr>
              <w:pStyle w:val="EMPTYCELLSTYLE"/>
            </w:pPr>
          </w:p>
        </w:tc>
        <w:tc>
          <w:tcPr>
            <w:tcW w:w="40" w:type="dxa"/>
          </w:tcPr>
          <w:p w14:paraId="605E4EDC" w14:textId="77777777" w:rsidR="008F43E9" w:rsidRDefault="008F43E9" w:rsidP="000F67A7">
            <w:pPr>
              <w:pStyle w:val="EMPTYCELLSTYLE"/>
            </w:pPr>
          </w:p>
        </w:tc>
        <w:tc>
          <w:tcPr>
            <w:tcW w:w="45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39BF" w14:textId="73F297FB" w:rsidR="008F43E9" w:rsidRDefault="008F43E9" w:rsidP="000F67A7">
            <w:proofErr w:type="spellStart"/>
            <w:r>
              <w:rPr>
                <w:rFonts w:ascii="Verdana" w:eastAsia="Verdana" w:hAnsi="Verdana" w:cs="Verdana"/>
                <w:b/>
              </w:rPr>
              <w:t>Ad</w:t>
            </w:r>
            <w:r w:rsidR="009276E7"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</w:rPr>
              <w:t>res</w:t>
            </w:r>
            <w:r w:rsidR="009276E7">
              <w:rPr>
                <w:rFonts w:ascii="Verdana" w:eastAsia="Verdana" w:hAnsi="Verdana" w:cs="Verdana"/>
                <w:b/>
              </w:rPr>
              <w:t>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1679" w14:textId="77777777" w:rsidR="008F43E9" w:rsidRDefault="008F43E9" w:rsidP="000F67A7">
            <w:r>
              <w:t>:</w:t>
            </w:r>
          </w:p>
        </w:tc>
        <w:tc>
          <w:tcPr>
            <w:tcW w:w="5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B264" w14:textId="77777777" w:rsidR="009276E7" w:rsidRDefault="009276E7" w:rsidP="00680F9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Pamukkale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Universty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</w:p>
          <w:p w14:paraId="4F33B924" w14:textId="5576BEEC" w:rsidR="009276E7" w:rsidRDefault="009276E7" w:rsidP="00680F91">
            <w:pPr>
              <w:rPr>
                <w:rFonts w:ascii="Verdana" w:eastAsia="Verdana" w:hAnsi="Verdana" w:cs="Verdana"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Internal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Hematolgy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Department</w:t>
            </w:r>
            <w:proofErr w:type="spellEnd"/>
          </w:p>
          <w:p w14:paraId="27968B13" w14:textId="47874C7C" w:rsidR="008F43E9" w:rsidRDefault="008F43E9" w:rsidP="00680F91"/>
        </w:tc>
      </w:tr>
    </w:tbl>
    <w:p w14:paraId="30D0B214" w14:textId="77777777" w:rsidR="00CD69B3" w:rsidRDefault="00CD69B3" w:rsidP="008F43E9"/>
    <w:p w14:paraId="514C7F5C" w14:textId="77777777" w:rsidR="008F43E9" w:rsidRDefault="00680F91" w:rsidP="008F43E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EDUCATİON</w:t>
      </w:r>
      <w:r w:rsidR="008F43E9" w:rsidRPr="008F43E9">
        <w:rPr>
          <w:b/>
          <w:sz w:val="22"/>
          <w:szCs w:val="22"/>
          <w:u w:val="single"/>
        </w:rPr>
        <w:t>:</w:t>
      </w:r>
    </w:p>
    <w:p w14:paraId="7EBEBAF1" w14:textId="77777777" w:rsidR="008F43E9" w:rsidRDefault="008F43E9" w:rsidP="008F43E9">
      <w:pPr>
        <w:rPr>
          <w:b/>
          <w:sz w:val="22"/>
          <w:szCs w:val="22"/>
          <w:u w:val="single"/>
        </w:rPr>
      </w:pPr>
    </w:p>
    <w:p w14:paraId="7616BD89" w14:textId="77777777" w:rsidR="008F43E9" w:rsidRDefault="00680F91" w:rsidP="00466605">
      <w:pPr>
        <w:ind w:left="4245" w:hanging="4245"/>
      </w:pPr>
      <w:r>
        <w:rPr>
          <w:b/>
        </w:rPr>
        <w:t xml:space="preserve">FACULTY OF MEDICINE </w:t>
      </w:r>
      <w:r w:rsidR="008F43E9" w:rsidRPr="00466605">
        <w:rPr>
          <w:b/>
        </w:rPr>
        <w:t xml:space="preserve"> (2000-2007)</w:t>
      </w:r>
      <w:r w:rsidR="008F43E9" w:rsidRPr="00466605">
        <w:rPr>
          <w:b/>
        </w:rPr>
        <w:tab/>
      </w:r>
      <w:r w:rsidR="00466605" w:rsidRPr="00466605">
        <w:rPr>
          <w:b/>
        </w:rPr>
        <w:tab/>
      </w:r>
      <w:r w:rsidR="008F43E9" w:rsidRPr="00466605">
        <w:rPr>
          <w:b/>
        </w:rPr>
        <w:t>:</w:t>
      </w:r>
      <w:r>
        <w:t>HACETTEPE UNIVERSITY (ENGLISH BASED EDUCATION</w:t>
      </w:r>
      <w:r w:rsidR="008F43E9" w:rsidRPr="00466605">
        <w:t>)</w:t>
      </w:r>
    </w:p>
    <w:p w14:paraId="61723910" w14:textId="77777777" w:rsidR="00466605" w:rsidRPr="00466605" w:rsidRDefault="00466605" w:rsidP="00466605">
      <w:pPr>
        <w:ind w:left="4245" w:hanging="4245"/>
      </w:pPr>
    </w:p>
    <w:p w14:paraId="7604043C" w14:textId="77777777" w:rsidR="00466605" w:rsidRPr="00466605" w:rsidRDefault="00466605" w:rsidP="00466605"/>
    <w:p w14:paraId="13236171" w14:textId="5FE2BC88" w:rsidR="00466605" w:rsidRPr="00466605" w:rsidRDefault="00680F91" w:rsidP="00466605">
      <w:pPr>
        <w:ind w:left="4245" w:hanging="4245"/>
      </w:pPr>
      <w:r>
        <w:t>INTERNAL MEDICINE EDUCATION</w:t>
      </w:r>
      <w:r w:rsidR="00466605" w:rsidRPr="00466605">
        <w:t>(2008-2013)</w:t>
      </w:r>
      <w:r w:rsidR="00466605" w:rsidRPr="00466605">
        <w:tab/>
      </w:r>
      <w:r w:rsidR="00466605" w:rsidRPr="00466605">
        <w:tab/>
        <w:t xml:space="preserve">: HACETTEPE </w:t>
      </w:r>
      <w:r>
        <w:t xml:space="preserve">UNIVERSITY </w:t>
      </w:r>
      <w:r w:rsidR="00466605" w:rsidRPr="00466605">
        <w:t>I</w:t>
      </w:r>
      <w:r>
        <w:t>NTERNAL MEDICINE</w:t>
      </w:r>
      <w:r w:rsidR="00466605" w:rsidRPr="00466605">
        <w:t xml:space="preserve"> </w:t>
      </w:r>
    </w:p>
    <w:p w14:paraId="4F5DF867" w14:textId="77777777" w:rsidR="00466605" w:rsidRPr="00466605" w:rsidRDefault="00466605" w:rsidP="00466605">
      <w:pPr>
        <w:ind w:left="3540" w:hanging="3540"/>
      </w:pPr>
    </w:p>
    <w:p w14:paraId="630F64C7" w14:textId="77777777" w:rsidR="00466605" w:rsidRDefault="00680F91" w:rsidP="00680F91">
      <w:pPr>
        <w:ind w:left="4245" w:hanging="4245"/>
      </w:pPr>
      <w:r>
        <w:t xml:space="preserve">HEMATOLOGY EDUCATION </w:t>
      </w:r>
      <w:r w:rsidR="00466605" w:rsidRPr="00466605">
        <w:t>(2014-2017)</w:t>
      </w:r>
      <w:r w:rsidR="00466605">
        <w:tab/>
      </w:r>
      <w:r w:rsidR="00466605" w:rsidRPr="00466605">
        <w:t xml:space="preserve">: ONDOKUZ MAYIS </w:t>
      </w:r>
      <w:r>
        <w:t>UNIVERSITY HEMATOLOGY DEPARTMENT</w:t>
      </w:r>
    </w:p>
    <w:p w14:paraId="609A0C92" w14:textId="77777777" w:rsidR="00DA6F8C" w:rsidRDefault="00DA6F8C" w:rsidP="00466605">
      <w:pPr>
        <w:ind w:left="4245" w:hanging="4245"/>
        <w:rPr>
          <w:b/>
          <w:sz w:val="22"/>
          <w:szCs w:val="22"/>
        </w:rPr>
      </w:pPr>
    </w:p>
    <w:p w14:paraId="6954B255" w14:textId="01EF72D3" w:rsidR="009276E7" w:rsidRPr="009276E7" w:rsidRDefault="009276E7" w:rsidP="009276E7">
      <w:pPr>
        <w:ind w:left="4245" w:hanging="4245"/>
        <w:rPr>
          <w:rFonts w:ascii="Verdana" w:hAnsi="Verdana"/>
        </w:rPr>
      </w:pPr>
      <w:r w:rsidRPr="009276E7">
        <w:rPr>
          <w:rFonts w:ascii="Verdana" w:hAnsi="Verdana"/>
          <w:b/>
          <w:bCs/>
        </w:rPr>
        <w:t xml:space="preserve">H </w:t>
      </w:r>
      <w:r>
        <w:rPr>
          <w:rFonts w:ascii="Verdana" w:hAnsi="Verdana"/>
          <w:b/>
          <w:bCs/>
        </w:rPr>
        <w:t>I</w:t>
      </w:r>
      <w:r w:rsidRPr="009276E7">
        <w:rPr>
          <w:rFonts w:ascii="Verdana" w:hAnsi="Verdana"/>
          <w:b/>
          <w:bCs/>
        </w:rPr>
        <w:t>ndex:</w:t>
      </w:r>
      <w:r w:rsidRPr="009276E7">
        <w:rPr>
          <w:rFonts w:ascii="Verdana" w:hAnsi="Verdana"/>
        </w:rPr>
        <w:t xml:space="preserve"> 2</w:t>
      </w:r>
    </w:p>
    <w:p w14:paraId="714A637B" w14:textId="77777777" w:rsidR="009276E7" w:rsidRPr="009276E7" w:rsidRDefault="009276E7" w:rsidP="009276E7">
      <w:pPr>
        <w:ind w:left="4245" w:hanging="4245"/>
        <w:rPr>
          <w:rFonts w:ascii="Verdana" w:hAnsi="Verdana"/>
          <w:b/>
          <w:bCs/>
        </w:rPr>
      </w:pPr>
    </w:p>
    <w:p w14:paraId="4DD76882" w14:textId="6417AA85" w:rsidR="009276E7" w:rsidRPr="009276E7" w:rsidRDefault="009276E7" w:rsidP="009276E7">
      <w:pPr>
        <w:ind w:left="4245" w:hanging="4245"/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Foreign</w:t>
      </w:r>
      <w:proofErr w:type="spellEnd"/>
      <w:r>
        <w:rPr>
          <w:rFonts w:ascii="Verdana" w:hAnsi="Verdana"/>
          <w:b/>
          <w:bCs/>
        </w:rPr>
        <w:t xml:space="preserve"> Language</w:t>
      </w:r>
      <w:r w:rsidRPr="009276E7">
        <w:rPr>
          <w:rFonts w:ascii="Verdana" w:hAnsi="Verdana"/>
          <w:b/>
          <w:bCs/>
        </w:rPr>
        <w:t>:</w:t>
      </w:r>
      <w:r w:rsidRPr="009276E7">
        <w:rPr>
          <w:rFonts w:ascii="Verdana" w:hAnsi="Verdana"/>
        </w:rPr>
        <w:t xml:space="preserve"> </w:t>
      </w:r>
      <w:r>
        <w:rPr>
          <w:rFonts w:ascii="Verdana" w:hAnsi="Verdana"/>
        </w:rPr>
        <w:t>English (Advanced Level)</w:t>
      </w:r>
    </w:p>
    <w:p w14:paraId="5BD122C2" w14:textId="77777777" w:rsidR="009276E7" w:rsidRPr="009276E7" w:rsidRDefault="009276E7" w:rsidP="009276E7">
      <w:pPr>
        <w:ind w:left="4245" w:hanging="4245"/>
        <w:rPr>
          <w:rFonts w:ascii="Verdana" w:hAnsi="Verdana"/>
        </w:rPr>
      </w:pPr>
    </w:p>
    <w:p w14:paraId="10E1148F" w14:textId="77777777" w:rsidR="00DA6F8C" w:rsidRDefault="00DA6F8C" w:rsidP="00466605">
      <w:pPr>
        <w:ind w:left="4245" w:hanging="4245"/>
        <w:rPr>
          <w:b/>
          <w:sz w:val="22"/>
          <w:szCs w:val="22"/>
        </w:rPr>
      </w:pPr>
    </w:p>
    <w:p w14:paraId="25DE6B6C" w14:textId="77777777" w:rsidR="00DA6F8C" w:rsidRDefault="00DA6F8C" w:rsidP="00466605">
      <w:pPr>
        <w:ind w:left="4245" w:hanging="4245"/>
        <w:rPr>
          <w:b/>
          <w:sz w:val="22"/>
          <w:szCs w:val="22"/>
        </w:rPr>
      </w:pPr>
    </w:p>
    <w:p w14:paraId="60CBCDEC" w14:textId="77777777" w:rsidR="00DA6F8C" w:rsidRDefault="00DA6F8C" w:rsidP="00466605">
      <w:pPr>
        <w:ind w:left="4245" w:hanging="4245"/>
        <w:rPr>
          <w:b/>
          <w:sz w:val="22"/>
          <w:szCs w:val="22"/>
        </w:rPr>
      </w:pPr>
    </w:p>
    <w:p w14:paraId="05A7BFB6" w14:textId="77777777" w:rsidR="00466605" w:rsidRPr="00D15EEB" w:rsidRDefault="00680F91" w:rsidP="00DA6F8C">
      <w:pPr>
        <w:ind w:left="4245" w:hanging="3885"/>
        <w:rPr>
          <w:b/>
          <w:sz w:val="22"/>
          <w:szCs w:val="22"/>
        </w:rPr>
      </w:pPr>
      <w:r>
        <w:rPr>
          <w:b/>
          <w:sz w:val="22"/>
          <w:szCs w:val="22"/>
        </w:rPr>
        <w:t>CLINICAL RESEARCH AND PROJECT</w:t>
      </w:r>
      <w:r w:rsidR="00466605" w:rsidRPr="00D15EEB">
        <w:rPr>
          <w:b/>
          <w:sz w:val="22"/>
          <w:szCs w:val="22"/>
        </w:rPr>
        <w:t>:</w:t>
      </w:r>
    </w:p>
    <w:p w14:paraId="0F726EF4" w14:textId="77777777" w:rsidR="00040FBD" w:rsidRDefault="00040FBD" w:rsidP="00466605">
      <w:pPr>
        <w:ind w:left="4245" w:hanging="4245"/>
        <w:rPr>
          <w:b/>
          <w:sz w:val="22"/>
          <w:szCs w:val="22"/>
          <w:u w:val="single"/>
        </w:rPr>
      </w:pPr>
    </w:p>
    <w:p w14:paraId="15108C40" w14:textId="62E2786E" w:rsidR="00FF40FE" w:rsidRDefault="00FF40FE" w:rsidP="00040FBD">
      <w:pPr>
        <w:pStyle w:val="ListeParagraf"/>
        <w:numPr>
          <w:ilvl w:val="0"/>
          <w:numId w:val="1"/>
        </w:num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A </w:t>
      </w:r>
      <w:proofErr w:type="spellStart"/>
      <w:r>
        <w:rPr>
          <w:rFonts w:ascii="Verdana" w:eastAsia="Verdana" w:hAnsi="Verdana" w:cs="Verdana"/>
          <w:sz w:val="18"/>
        </w:rPr>
        <w:t>Study</w:t>
      </w:r>
      <w:proofErr w:type="spellEnd"/>
      <w:r>
        <w:rPr>
          <w:rFonts w:ascii="Verdana" w:eastAsia="Verdana" w:hAnsi="Verdana" w:cs="Verdana"/>
          <w:sz w:val="18"/>
        </w:rPr>
        <w:t xml:space="preserve"> of Combination of </w:t>
      </w:r>
      <w:proofErr w:type="spellStart"/>
      <w:r>
        <w:rPr>
          <w:rFonts w:ascii="Verdana" w:eastAsia="Verdana" w:hAnsi="Verdana" w:cs="Verdana"/>
          <w:sz w:val="18"/>
        </w:rPr>
        <w:t>Daratumumab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and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</w:rPr>
        <w:t>Velcade</w:t>
      </w:r>
      <w:proofErr w:type="spellEnd"/>
      <w:r>
        <w:rPr>
          <w:rFonts w:ascii="Verdana" w:eastAsia="Verdana" w:hAnsi="Verdana" w:cs="Verdana"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sz w:val="18"/>
        </w:rPr>
        <w:t>Bortezomib</w:t>
      </w:r>
      <w:proofErr w:type="spellEnd"/>
      <w:proofErr w:type="gramEnd"/>
      <w:r>
        <w:rPr>
          <w:rFonts w:ascii="Verdana" w:eastAsia="Verdana" w:hAnsi="Verdana" w:cs="Verdana"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sz w:val="18"/>
        </w:rPr>
        <w:t>Melphalan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Prednisone</w:t>
      </w:r>
      <w:proofErr w:type="spellEnd"/>
      <w:r>
        <w:rPr>
          <w:rFonts w:ascii="Verdana" w:eastAsia="Verdana" w:hAnsi="Verdana" w:cs="Verdana"/>
          <w:sz w:val="18"/>
        </w:rPr>
        <w:t xml:space="preserve">  DVMP  </w:t>
      </w:r>
      <w:proofErr w:type="spellStart"/>
      <w:r>
        <w:rPr>
          <w:rFonts w:ascii="Verdana" w:eastAsia="Verdana" w:hAnsi="Verdana" w:cs="Verdana"/>
          <w:sz w:val="18"/>
        </w:rPr>
        <w:t>Compared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to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Velcade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Melphalan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Prednisone</w:t>
      </w:r>
      <w:proofErr w:type="spellEnd"/>
      <w:r>
        <w:rPr>
          <w:rFonts w:ascii="Verdana" w:eastAsia="Verdana" w:hAnsi="Verdana" w:cs="Verdana"/>
          <w:sz w:val="18"/>
        </w:rPr>
        <w:t xml:space="preserve">  VMP  in </w:t>
      </w:r>
      <w:proofErr w:type="spellStart"/>
      <w:r>
        <w:rPr>
          <w:rFonts w:ascii="Verdana" w:eastAsia="Verdana" w:hAnsi="Verdana" w:cs="Verdana"/>
          <w:sz w:val="18"/>
        </w:rPr>
        <w:t>Participants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With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Previously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Untreated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Multiple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My</w:t>
      </w:r>
      <w:r w:rsidR="00680F91">
        <w:rPr>
          <w:rFonts w:ascii="Verdana" w:eastAsia="Verdana" w:hAnsi="Verdana" w:cs="Verdana"/>
          <w:sz w:val="18"/>
        </w:rPr>
        <w:t>eloma</w:t>
      </w:r>
      <w:proofErr w:type="spellEnd"/>
      <w:r w:rsidR="00680F91">
        <w:rPr>
          <w:rFonts w:ascii="Verdana" w:eastAsia="Verdana" w:hAnsi="Verdana" w:cs="Verdana"/>
          <w:sz w:val="18"/>
        </w:rPr>
        <w:t xml:space="preserve">  ALYCONE 54767414MMY3007, SUBINVESTIGATOR</w:t>
      </w:r>
      <w:r>
        <w:rPr>
          <w:rFonts w:ascii="Verdana" w:eastAsia="Verdana" w:hAnsi="Verdana" w:cs="Verdana"/>
          <w:sz w:val="18"/>
        </w:rPr>
        <w:t xml:space="preserve">,  </w:t>
      </w:r>
      <w:r w:rsidR="00680F91">
        <w:rPr>
          <w:rFonts w:ascii="Verdana" w:eastAsia="Verdana" w:hAnsi="Verdana" w:cs="Verdana"/>
          <w:sz w:val="18"/>
        </w:rPr>
        <w:t>18/06/201</w:t>
      </w:r>
      <w:r w:rsidR="009276E7">
        <w:rPr>
          <w:rFonts w:ascii="Verdana" w:eastAsia="Verdana" w:hAnsi="Verdana" w:cs="Verdana"/>
          <w:sz w:val="18"/>
        </w:rPr>
        <w:t>4.</w:t>
      </w:r>
    </w:p>
    <w:p w14:paraId="1AC1C46B" w14:textId="5CCFC39D" w:rsidR="009276E7" w:rsidRDefault="009276E7" w:rsidP="009276E7">
      <w:pPr>
        <w:pStyle w:val="ListeParagraf"/>
        <w:numPr>
          <w:ilvl w:val="0"/>
          <w:numId w:val="1"/>
        </w:numPr>
        <w:jc w:val="both"/>
      </w:pPr>
      <w:r>
        <w:rPr>
          <w:rFonts w:ascii="Verdana" w:eastAsia="Verdana" w:hAnsi="Verdana" w:cs="Verdana"/>
          <w:color w:val="000000"/>
          <w:sz w:val="18"/>
        </w:rPr>
        <w:t xml:space="preserve">An Open </w:t>
      </w:r>
      <w:proofErr w:type="spellStart"/>
      <w:r>
        <w:rPr>
          <w:rFonts w:ascii="Verdana" w:eastAsia="Verdana" w:hAnsi="Verdana" w:cs="Verdana"/>
          <w:color w:val="000000"/>
          <w:sz w:val="18"/>
        </w:rPr>
        <w:t>Label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Study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8"/>
        </w:rPr>
        <w:t>Ibrutinib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and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Bortezomib-Dexamethasone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combination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8"/>
        </w:rPr>
        <w:t>Participants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with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Relapsed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or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Refractory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Multiple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</w:rPr>
        <w:t>Myeloma</w:t>
      </w:r>
      <w:proofErr w:type="spellEnd"/>
      <w:r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</w:rPr>
        <w:t>Subınvestigator</w:t>
      </w:r>
      <w:proofErr w:type="spellEnd"/>
      <w:r w:rsidRPr="00DD3115">
        <w:rPr>
          <w:rFonts w:ascii="Verdana" w:eastAsia="Verdana" w:hAnsi="Verdana" w:cs="Verdana"/>
          <w:color w:val="000000"/>
          <w:sz w:val="18"/>
        </w:rPr>
        <w:t>,</w:t>
      </w:r>
      <w:r w:rsidRPr="009276E7">
        <w:t xml:space="preserve"> </w:t>
      </w:r>
      <w:r w:rsidRPr="009276E7">
        <w:rPr>
          <w:rFonts w:ascii="Verdana" w:eastAsia="Verdana" w:hAnsi="Verdana" w:cs="Verdana"/>
          <w:color w:val="000000"/>
          <w:sz w:val="18"/>
        </w:rPr>
        <w:t>NCT02902965</w:t>
      </w:r>
      <w:r>
        <w:rPr>
          <w:rFonts w:ascii="Verdana" w:eastAsia="Verdana" w:hAnsi="Verdana" w:cs="Verdana"/>
          <w:color w:val="000000"/>
          <w:sz w:val="18"/>
        </w:rPr>
        <w:t>,</w:t>
      </w:r>
      <w:r w:rsidRPr="00DD3115">
        <w:rPr>
          <w:rFonts w:ascii="Verdana" w:eastAsia="Verdana" w:hAnsi="Verdana" w:cs="Verdana"/>
          <w:color w:val="000000"/>
          <w:sz w:val="18"/>
        </w:rPr>
        <w:t xml:space="preserve"> 29/09/2016-28/01/2019 (</w:t>
      </w:r>
      <w:r>
        <w:rPr>
          <w:rFonts w:ascii="Verdana" w:eastAsia="Verdana" w:hAnsi="Verdana" w:cs="Verdana"/>
          <w:color w:val="000000"/>
          <w:sz w:val="18"/>
        </w:rPr>
        <w:t>International</w:t>
      </w:r>
      <w:r w:rsidRPr="00DD3115">
        <w:rPr>
          <w:rFonts w:ascii="Verdana" w:eastAsia="Verdana" w:hAnsi="Verdana" w:cs="Verdana"/>
          <w:color w:val="000000"/>
          <w:sz w:val="18"/>
        </w:rPr>
        <w:t xml:space="preserve">) </w:t>
      </w:r>
    </w:p>
    <w:p w14:paraId="6534CC0A" w14:textId="77777777" w:rsidR="001B7EAE" w:rsidRDefault="001B7EAE" w:rsidP="001B7EAE">
      <w:pPr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35849458" w14:textId="77777777" w:rsidR="00325E0C" w:rsidRDefault="00325E0C" w:rsidP="001B7EAE">
      <w:pPr>
        <w:rPr>
          <w:b/>
        </w:rPr>
      </w:pPr>
    </w:p>
    <w:p w14:paraId="3A3BBF59" w14:textId="4E1E286B" w:rsidR="00610988" w:rsidRPr="001B7EAE" w:rsidRDefault="00325E0C" w:rsidP="001B7EAE">
      <w:pPr>
        <w:pStyle w:val="ListeParagraf"/>
        <w:numPr>
          <w:ilvl w:val="0"/>
          <w:numId w:val="7"/>
        </w:numPr>
        <w:rPr>
          <w:b/>
          <w:sz w:val="22"/>
          <w:szCs w:val="22"/>
        </w:rPr>
      </w:pPr>
      <w:bookmarkStart w:id="0" w:name="_Hlk88057160"/>
      <w:r>
        <w:rPr>
          <w:b/>
          <w:color w:val="000000" w:themeColor="text1"/>
          <w:sz w:val="22"/>
          <w:szCs w:val="22"/>
        </w:rPr>
        <w:t>ARTICLES PUBLISHED IN INTERNATIONAL SCI/SCI-E JOURNALS</w:t>
      </w:r>
    </w:p>
    <w:p w14:paraId="212888D5" w14:textId="77777777" w:rsidR="001B7EAE" w:rsidRPr="001B7EAE" w:rsidRDefault="001B7EAE" w:rsidP="001B7EAE">
      <w:pPr>
        <w:pStyle w:val="ListeParagraf"/>
        <w:rPr>
          <w:b/>
          <w:sz w:val="22"/>
          <w:szCs w:val="22"/>
        </w:rPr>
      </w:pPr>
    </w:p>
    <w:bookmarkEnd w:id="0"/>
    <w:p w14:paraId="2B162281" w14:textId="17FEC347" w:rsidR="006176E7" w:rsidRPr="006176E7" w:rsidRDefault="00610988" w:rsidP="006176E7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rFonts w:ascii="Verdana" w:eastAsia="Verdana" w:hAnsi="Verdana" w:cs="Verdana"/>
          <w:sz w:val="18"/>
        </w:rPr>
        <w:t>Kelkitli E</w:t>
      </w:r>
      <w:r w:rsidRPr="00610988">
        <w:rPr>
          <w:rFonts w:ascii="Verdana" w:eastAsia="Verdana" w:hAnsi="Verdana" w:cs="Verdana"/>
          <w:sz w:val="18"/>
        </w:rPr>
        <w:t>ngin,</w:t>
      </w:r>
      <w:r>
        <w:rPr>
          <w:rFonts w:ascii="Verdana" w:eastAsia="Verdana" w:hAnsi="Verdana" w:cs="Verdana"/>
          <w:sz w:val="18"/>
        </w:rPr>
        <w:t xml:space="preserve"> Öztürk </w:t>
      </w:r>
      <w:proofErr w:type="spellStart"/>
      <w:r>
        <w:rPr>
          <w:rFonts w:ascii="Verdana" w:eastAsia="Verdana" w:hAnsi="Verdana" w:cs="Verdana"/>
          <w:sz w:val="18"/>
        </w:rPr>
        <w:t>N</w:t>
      </w:r>
      <w:r w:rsidRPr="00610988">
        <w:rPr>
          <w:rFonts w:ascii="Verdana" w:eastAsia="Verdana" w:hAnsi="Verdana" w:cs="Verdana"/>
          <w:sz w:val="18"/>
        </w:rPr>
        <w:t>urinnisa</w:t>
      </w:r>
      <w:proofErr w:type="spellEnd"/>
      <w:r w:rsidRPr="00610988">
        <w:rPr>
          <w:rFonts w:ascii="Verdana" w:eastAsia="Verdana" w:hAnsi="Verdana" w:cs="Verdana"/>
          <w:sz w:val="18"/>
        </w:rPr>
        <w:t>,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 w:rsidR="006176E7" w:rsidRPr="006176E7">
        <w:rPr>
          <w:rFonts w:ascii="Verdana" w:eastAsia="Verdana" w:hAnsi="Verdana" w:cs="Verdana"/>
          <w:b/>
          <w:sz w:val="18"/>
        </w:rPr>
        <w:t>Alayvaz</w:t>
      </w:r>
      <w:proofErr w:type="spellEnd"/>
      <w:r w:rsidR="006176E7" w:rsidRPr="006176E7">
        <w:rPr>
          <w:rFonts w:ascii="Verdana" w:eastAsia="Verdana" w:hAnsi="Verdana" w:cs="Verdana"/>
          <w:b/>
          <w:sz w:val="18"/>
        </w:rPr>
        <w:t xml:space="preserve"> Aslan Nevin</w:t>
      </w:r>
      <w:r w:rsidR="006176E7" w:rsidRPr="00610988">
        <w:rPr>
          <w:rFonts w:ascii="Verdana" w:eastAsia="Verdana" w:hAnsi="Verdana" w:cs="Verdana"/>
          <w:sz w:val="18"/>
        </w:rPr>
        <w:t>,</w:t>
      </w:r>
      <w:r>
        <w:rPr>
          <w:rFonts w:ascii="Verdana" w:eastAsia="Verdana" w:hAnsi="Verdana" w:cs="Verdana"/>
          <w:sz w:val="18"/>
        </w:rPr>
        <w:t xml:space="preserve"> </w:t>
      </w:r>
      <w:r w:rsidR="006176E7">
        <w:rPr>
          <w:rFonts w:ascii="Verdana" w:eastAsia="Verdana" w:hAnsi="Verdana" w:cs="Verdana"/>
          <w:sz w:val="18"/>
        </w:rPr>
        <w:t xml:space="preserve">Kılıç </w:t>
      </w:r>
      <w:proofErr w:type="spellStart"/>
      <w:r w:rsidR="006176E7">
        <w:rPr>
          <w:rFonts w:ascii="Verdana" w:eastAsia="Verdana" w:hAnsi="Verdana" w:cs="Verdana"/>
          <w:sz w:val="18"/>
        </w:rPr>
        <w:t>Baygutalp</w:t>
      </w:r>
      <w:proofErr w:type="spellEnd"/>
      <w:r w:rsidR="006176E7">
        <w:rPr>
          <w:rFonts w:ascii="Verdana" w:eastAsia="Verdana" w:hAnsi="Verdana" w:cs="Verdana"/>
          <w:sz w:val="18"/>
        </w:rPr>
        <w:t xml:space="preserve"> </w:t>
      </w:r>
      <w:proofErr w:type="spellStart"/>
      <w:proofErr w:type="gramStart"/>
      <w:r w:rsidR="006176E7">
        <w:rPr>
          <w:rFonts w:ascii="Verdana" w:eastAsia="Verdana" w:hAnsi="Verdana" w:cs="Verdana"/>
          <w:sz w:val="18"/>
        </w:rPr>
        <w:t>N</w:t>
      </w:r>
      <w:r w:rsidR="006176E7" w:rsidRPr="00610988">
        <w:rPr>
          <w:rFonts w:ascii="Verdana" w:eastAsia="Verdana" w:hAnsi="Verdana" w:cs="Verdana"/>
          <w:sz w:val="18"/>
        </w:rPr>
        <w:t>urcan</w:t>
      </w:r>
      <w:r w:rsidRPr="00610988">
        <w:rPr>
          <w:rFonts w:ascii="Verdana" w:eastAsia="Verdana" w:hAnsi="Verdana" w:cs="Verdana"/>
          <w:sz w:val="18"/>
        </w:rPr>
        <w:t>,Bayraktutan</w:t>
      </w:r>
      <w:proofErr w:type="spellEnd"/>
      <w:proofErr w:type="gram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Zafer,</w:t>
      </w:r>
      <w:r w:rsidR="006176E7">
        <w:rPr>
          <w:rFonts w:ascii="Verdana" w:eastAsia="Verdana" w:hAnsi="Verdana" w:cs="Verdana"/>
          <w:sz w:val="18"/>
        </w:rPr>
        <w:t>Kurt</w:t>
      </w:r>
      <w:proofErr w:type="spellEnd"/>
      <w:r w:rsidR="006176E7">
        <w:rPr>
          <w:rFonts w:ascii="Verdana" w:eastAsia="Verdana" w:hAnsi="Verdana" w:cs="Verdana"/>
          <w:sz w:val="18"/>
        </w:rPr>
        <w:t xml:space="preserve"> </w:t>
      </w:r>
      <w:proofErr w:type="spellStart"/>
      <w:r w:rsidR="006176E7">
        <w:rPr>
          <w:rFonts w:ascii="Verdana" w:eastAsia="Verdana" w:hAnsi="Verdana" w:cs="Verdana"/>
          <w:sz w:val="18"/>
        </w:rPr>
        <w:t>Nezahat,Bakan</w:t>
      </w:r>
      <w:proofErr w:type="spellEnd"/>
      <w:r w:rsidR="006176E7">
        <w:rPr>
          <w:rFonts w:ascii="Verdana" w:eastAsia="Verdana" w:hAnsi="Verdana" w:cs="Verdana"/>
          <w:sz w:val="18"/>
        </w:rPr>
        <w:t xml:space="preserve"> </w:t>
      </w:r>
      <w:proofErr w:type="spellStart"/>
      <w:r w:rsidR="006176E7">
        <w:rPr>
          <w:rFonts w:ascii="Verdana" w:eastAsia="Verdana" w:hAnsi="Verdana" w:cs="Verdana"/>
          <w:sz w:val="18"/>
        </w:rPr>
        <w:t>Nuri,Bakan</w:t>
      </w:r>
      <w:proofErr w:type="spellEnd"/>
      <w:r w:rsidR="006176E7">
        <w:rPr>
          <w:rFonts w:ascii="Verdana" w:eastAsia="Verdana" w:hAnsi="Verdana" w:cs="Verdana"/>
          <w:sz w:val="18"/>
        </w:rPr>
        <w:t xml:space="preserve"> E</w:t>
      </w:r>
      <w:r w:rsidR="006176E7" w:rsidRPr="00610988">
        <w:rPr>
          <w:rFonts w:ascii="Verdana" w:eastAsia="Verdana" w:hAnsi="Verdana" w:cs="Verdana"/>
          <w:sz w:val="18"/>
        </w:rPr>
        <w:t xml:space="preserve">bubekir </w:t>
      </w:r>
      <w:r w:rsidRPr="00610988">
        <w:rPr>
          <w:rFonts w:ascii="Verdana" w:eastAsia="Verdana" w:hAnsi="Verdana" w:cs="Verdana"/>
          <w:sz w:val="18"/>
        </w:rPr>
        <w:t xml:space="preserve">(2016).  Serum </w:t>
      </w:r>
      <w:proofErr w:type="spellStart"/>
      <w:r w:rsidRPr="00610988">
        <w:rPr>
          <w:rFonts w:ascii="Verdana" w:eastAsia="Verdana" w:hAnsi="Verdana" w:cs="Verdana"/>
          <w:sz w:val="18"/>
        </w:rPr>
        <w:t>zinc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levels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in </w:t>
      </w:r>
      <w:proofErr w:type="spellStart"/>
      <w:r w:rsidRPr="00610988">
        <w:rPr>
          <w:rFonts w:ascii="Verdana" w:eastAsia="Verdana" w:hAnsi="Verdana" w:cs="Verdana"/>
          <w:sz w:val="18"/>
        </w:rPr>
        <w:t>patients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with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iron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deficiency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anemia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and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its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association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with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symptoms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of </w:t>
      </w:r>
      <w:proofErr w:type="spellStart"/>
      <w:r w:rsidRPr="00610988">
        <w:rPr>
          <w:rFonts w:ascii="Verdana" w:eastAsia="Verdana" w:hAnsi="Verdana" w:cs="Verdana"/>
          <w:sz w:val="18"/>
        </w:rPr>
        <w:t>iron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deficiency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</w:t>
      </w:r>
      <w:proofErr w:type="spellStart"/>
      <w:r w:rsidRPr="00610988">
        <w:rPr>
          <w:rFonts w:ascii="Verdana" w:eastAsia="Verdana" w:hAnsi="Verdana" w:cs="Verdana"/>
          <w:sz w:val="18"/>
        </w:rPr>
        <w:t>anemia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.  </w:t>
      </w:r>
      <w:proofErr w:type="spellStart"/>
      <w:r w:rsidRPr="00610988">
        <w:rPr>
          <w:rFonts w:ascii="Verdana" w:eastAsia="Verdana" w:hAnsi="Verdana" w:cs="Verdana"/>
          <w:sz w:val="18"/>
        </w:rPr>
        <w:t>Annals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 of </w:t>
      </w:r>
      <w:proofErr w:type="spellStart"/>
      <w:r w:rsidRPr="00610988">
        <w:rPr>
          <w:rFonts w:ascii="Verdana" w:eastAsia="Verdana" w:hAnsi="Verdana" w:cs="Verdana"/>
          <w:sz w:val="18"/>
        </w:rPr>
        <w:t>Hematology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, 95(5), 751-756., </w:t>
      </w:r>
      <w:proofErr w:type="spellStart"/>
      <w:r w:rsidRPr="00610988">
        <w:rPr>
          <w:rFonts w:ascii="Verdana" w:eastAsia="Verdana" w:hAnsi="Verdana" w:cs="Verdana"/>
          <w:sz w:val="18"/>
        </w:rPr>
        <w:t>Doi</w:t>
      </w:r>
      <w:proofErr w:type="spellEnd"/>
      <w:r w:rsidRPr="00610988">
        <w:rPr>
          <w:rFonts w:ascii="Verdana" w:eastAsia="Verdana" w:hAnsi="Verdana" w:cs="Verdana"/>
          <w:sz w:val="18"/>
        </w:rPr>
        <w:t xml:space="preserve">: 10.1007/s00277-016-2628-8 </w:t>
      </w:r>
    </w:p>
    <w:p w14:paraId="0B368183" w14:textId="77777777" w:rsidR="006176E7" w:rsidRPr="006176E7" w:rsidRDefault="006176E7" w:rsidP="006176E7">
      <w:pPr>
        <w:rPr>
          <w:sz w:val="22"/>
          <w:szCs w:val="22"/>
        </w:rPr>
      </w:pPr>
    </w:p>
    <w:tbl>
      <w:tblPr>
        <w:tblW w:w="12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4"/>
        <w:gridCol w:w="1836"/>
      </w:tblGrid>
      <w:tr w:rsidR="006176E7" w14:paraId="433B9CA1" w14:textId="77777777" w:rsidTr="006176E7">
        <w:trPr>
          <w:trHeight w:hRule="exact" w:val="20"/>
        </w:trPr>
        <w:tc>
          <w:tcPr>
            <w:tcW w:w="120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33F7A" w14:textId="77777777" w:rsidR="006176E7" w:rsidRPr="006176E7" w:rsidRDefault="006176E7" w:rsidP="006176E7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76E7">
              <w:rPr>
                <w:rFonts w:ascii="Verdana" w:eastAsia="Verdana" w:hAnsi="Verdana" w:cs="Verdana"/>
                <w:sz w:val="18"/>
              </w:rPr>
              <w:t>ATAY MEMİŞ HİLMİ,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Pr="006176E7">
              <w:rPr>
                <w:rFonts w:ascii="Verdana" w:eastAsia="Verdana" w:hAnsi="Verdana" w:cs="Verdana"/>
                <w:b/>
                <w:sz w:val="18"/>
              </w:rPr>
              <w:t>ALAYVAZ ASLAN NEVİN</w:t>
            </w:r>
            <w:r w:rsidRPr="006176E7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Pr="006176E7">
              <w:rPr>
                <w:rFonts w:ascii="Verdana" w:eastAsia="Verdana" w:hAnsi="Verdana" w:cs="Verdana"/>
                <w:sz w:val="18"/>
              </w:rPr>
              <w:t>AKTİMUR SUDE HATUN,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Pr="006176E7">
              <w:rPr>
                <w:rFonts w:ascii="Verdana" w:eastAsia="Verdana" w:hAnsi="Verdana" w:cs="Verdana"/>
                <w:sz w:val="18"/>
              </w:rPr>
              <w:t>BÜYÜKKAYA PİLTAN,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E7710B4" w14:textId="77777777" w:rsidR="006176E7" w:rsidRDefault="006176E7" w:rsidP="006176E7">
            <w:pPr>
              <w:pStyle w:val="ListeParagraf"/>
              <w:rPr>
                <w:rFonts w:ascii="Verdana" w:eastAsia="Verdana" w:hAnsi="Verdana" w:cs="Verdana"/>
                <w:sz w:val="18"/>
              </w:rPr>
            </w:pPr>
            <w:r w:rsidRPr="006176E7">
              <w:rPr>
                <w:rFonts w:ascii="Verdana" w:eastAsia="Verdana" w:hAnsi="Verdana" w:cs="Verdana"/>
                <w:sz w:val="18"/>
              </w:rPr>
              <w:t xml:space="preserve">KELKİTLİ </w:t>
            </w:r>
            <w:proofErr w:type="gramStart"/>
            <w:r w:rsidRPr="006176E7">
              <w:rPr>
                <w:rFonts w:ascii="Verdana" w:eastAsia="Verdana" w:hAnsi="Verdana" w:cs="Verdana"/>
                <w:sz w:val="18"/>
              </w:rPr>
              <w:t>ENGİN,TURGUT</w:t>
            </w:r>
            <w:proofErr w:type="gramEnd"/>
            <w:r w:rsidRPr="006176E7">
              <w:rPr>
                <w:rFonts w:ascii="Verdana" w:eastAsia="Verdana" w:hAnsi="Verdana" w:cs="Verdana"/>
                <w:sz w:val="18"/>
              </w:rPr>
              <w:t xml:space="preserve"> MEHMET,HAZNEDAROĞLU İBRAHİM CELALETTİN (2015).  </w:t>
            </w: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Safety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 and </w:t>
            </w:r>
          </w:p>
          <w:p w14:paraId="08C873A7" w14:textId="77777777" w:rsidR="006176E7" w:rsidRDefault="006176E7" w:rsidP="006176E7">
            <w:pPr>
              <w:pStyle w:val="ListeParagraf"/>
              <w:rPr>
                <w:rFonts w:ascii="Verdana" w:eastAsia="Verdana" w:hAnsi="Verdana" w:cs="Verdana"/>
                <w:sz w:val="18"/>
              </w:rPr>
            </w:pP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Efficacy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Ankaferd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 w:rsidRPr="006176E7">
              <w:rPr>
                <w:rFonts w:ascii="Verdana" w:eastAsia="Verdana" w:hAnsi="Verdana" w:cs="Verdana"/>
                <w:sz w:val="18"/>
              </w:rPr>
              <w:t>Hemostat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  ABS</w:t>
            </w:r>
            <w:proofErr w:type="gramEnd"/>
            <w:r w:rsidRPr="006176E7">
              <w:rPr>
                <w:rFonts w:ascii="Verdana" w:eastAsia="Verdana" w:hAnsi="Verdana" w:cs="Verdana"/>
                <w:sz w:val="18"/>
              </w:rPr>
              <w:t xml:space="preserve">  in </w:t>
            </w: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Chemotherapy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Induced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 Oral </w:t>
            </w: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Mucositis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.  Uluslararası </w:t>
            </w:r>
          </w:p>
          <w:p w14:paraId="0D09923B" w14:textId="23964294" w:rsidR="009276E7" w:rsidRPr="006176E7" w:rsidRDefault="006176E7" w:rsidP="009276E7">
            <w:pPr>
              <w:pStyle w:val="ListeParagraf"/>
              <w:rPr>
                <w:sz w:val="22"/>
                <w:szCs w:val="22"/>
              </w:rPr>
            </w:pPr>
            <w:r w:rsidRPr="006176E7">
              <w:rPr>
                <w:rFonts w:ascii="Verdana" w:eastAsia="Verdana" w:hAnsi="Verdana" w:cs="Verdana"/>
                <w:sz w:val="18"/>
              </w:rPr>
              <w:t xml:space="preserve">Hematoloji Onkoloji Dergisi,25(3), 166-171., </w:t>
            </w:r>
            <w:proofErr w:type="spellStart"/>
            <w:r w:rsidRPr="006176E7"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 w:rsidRPr="006176E7">
              <w:rPr>
                <w:rFonts w:ascii="Verdana" w:eastAsia="Verdana" w:hAnsi="Verdana" w:cs="Verdana"/>
                <w:sz w:val="18"/>
              </w:rPr>
              <w:t xml:space="preserve">: 10.4999/uhod.15811 </w:t>
            </w:r>
          </w:p>
        </w:tc>
      </w:tr>
      <w:tr w:rsidR="006176E7" w14:paraId="21B8178E" w14:textId="77777777" w:rsidTr="006176E7">
        <w:trPr>
          <w:trHeight w:hRule="exact" w:val="380"/>
        </w:trPr>
        <w:tc>
          <w:tcPr>
            <w:tcW w:w="120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92FE" w14:textId="77777777" w:rsidR="006176E7" w:rsidRDefault="006176E7" w:rsidP="000F67A7">
            <w:pPr>
              <w:pStyle w:val="EMPTYCELLSTYLE"/>
            </w:pPr>
          </w:p>
        </w:tc>
      </w:tr>
      <w:tr w:rsidR="006176E7" w14:paraId="113946EE" w14:textId="77777777" w:rsidTr="0057795C">
        <w:trPr>
          <w:trHeight w:hRule="exact" w:val="598"/>
        </w:trPr>
        <w:tc>
          <w:tcPr>
            <w:tcW w:w="120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710A" w14:textId="77777777" w:rsidR="006176E7" w:rsidRDefault="006176E7" w:rsidP="000F67A7">
            <w:pPr>
              <w:pStyle w:val="EMPTYCELLSTYLE"/>
            </w:pPr>
          </w:p>
        </w:tc>
      </w:tr>
      <w:tr w:rsidR="006176E7" w:rsidRPr="0057795C" w14:paraId="340832E9" w14:textId="77777777" w:rsidTr="006176E7">
        <w:trPr>
          <w:gridAfter w:val="1"/>
          <w:wAfter w:w="1836" w:type="dxa"/>
          <w:trHeight w:hRule="exact" w:val="100"/>
        </w:trPr>
        <w:tc>
          <w:tcPr>
            <w:tcW w:w="10244" w:type="dxa"/>
          </w:tcPr>
          <w:p w14:paraId="5D62D813" w14:textId="77777777" w:rsidR="006176E7" w:rsidRPr="0057795C" w:rsidRDefault="006176E7" w:rsidP="000F67A7">
            <w:pPr>
              <w:pStyle w:val="EMPTYCELLSTYLE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420C688" w14:textId="374619A2" w:rsidR="009276E7" w:rsidRPr="009276E7" w:rsidRDefault="009276E7" w:rsidP="009276E7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9276E7">
        <w:rPr>
          <w:rFonts w:ascii="Verdana" w:eastAsia="Verdana" w:hAnsi="Verdana" w:cs="Verdana"/>
          <w:sz w:val="18"/>
          <w:szCs w:val="18"/>
        </w:rPr>
        <w:lastRenderedPageBreak/>
        <w:t xml:space="preserve">Okay M, Aslan T,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Ozdemir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E,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Uner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A,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Saglam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A,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Gungor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E, Uysal A, </w:t>
      </w:r>
      <w:proofErr w:type="spellStart"/>
      <w:r w:rsidRPr="009276E7">
        <w:rPr>
          <w:rFonts w:ascii="Verdana" w:eastAsia="Verdana" w:hAnsi="Verdana" w:cs="Verdana"/>
          <w:b/>
          <w:bCs/>
          <w:sz w:val="18"/>
          <w:szCs w:val="18"/>
        </w:rPr>
        <w:t>Alayvaz</w:t>
      </w:r>
      <w:proofErr w:type="spellEnd"/>
      <w:r w:rsidRPr="009276E7">
        <w:rPr>
          <w:rFonts w:ascii="Verdana" w:eastAsia="Verdana" w:hAnsi="Verdana" w:cs="Verdana"/>
          <w:b/>
          <w:bCs/>
          <w:sz w:val="18"/>
          <w:szCs w:val="18"/>
        </w:rPr>
        <w:t xml:space="preserve"> Aslan N</w:t>
      </w:r>
      <w:r w:rsidRPr="009276E7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Yildizhan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E,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Agit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A, Dal MS, Korkmaz S,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Namdaroglu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S,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Sivgin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S,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Akgun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Cagliyan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G,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Demircioglu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S,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Barista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I,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Ozhamam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E, Vural F, Eser B,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Ozet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G,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Yildirim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R,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Dogu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MH, Berber I,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Erkurt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MA,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Malkan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UY,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Altuntas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F,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Buyukasik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Y.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Splenic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Marginal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Zone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Lymphoma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in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Turkey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: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Association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With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Hepatitis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B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Instead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Of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Hepatitis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C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Virus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As An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Etiologic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and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Possible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Prognostic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Factor-Multicenter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Cohort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Study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Turk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J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Haematol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. 2019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Oct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21.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doi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>: 10.4274/tjh.galenos.2019.2019.0177.</w:t>
      </w:r>
    </w:p>
    <w:p w14:paraId="386D1CCF" w14:textId="77777777" w:rsidR="009276E7" w:rsidRPr="009276E7" w:rsidRDefault="009276E7" w:rsidP="009276E7">
      <w:pPr>
        <w:ind w:left="720"/>
        <w:contextualSpacing/>
        <w:rPr>
          <w:rFonts w:ascii="Verdana" w:eastAsia="Verdana" w:hAnsi="Verdana" w:cs="Verdana"/>
        </w:rPr>
      </w:pPr>
    </w:p>
    <w:p w14:paraId="4CF6FD07" w14:textId="77777777" w:rsidR="009276E7" w:rsidRPr="009276E7" w:rsidRDefault="009276E7" w:rsidP="009276E7">
      <w:pPr>
        <w:ind w:left="948"/>
        <w:contextualSpacing/>
        <w:rPr>
          <w:rFonts w:ascii="Verdana" w:eastAsia="Verdana" w:hAnsi="Verdana" w:cs="Verdana"/>
        </w:rPr>
      </w:pPr>
    </w:p>
    <w:p w14:paraId="3A55C87D" w14:textId="77777777" w:rsidR="009276E7" w:rsidRPr="009276E7" w:rsidRDefault="009276E7" w:rsidP="009276E7">
      <w:pPr>
        <w:numPr>
          <w:ilvl w:val="0"/>
          <w:numId w:val="2"/>
        </w:numPr>
        <w:contextualSpacing/>
        <w:rPr>
          <w:rFonts w:ascii="Verdana" w:eastAsia="Verdana" w:hAnsi="Verdana" w:cs="Verdana"/>
          <w:sz w:val="18"/>
          <w:szCs w:val="18"/>
        </w:rPr>
      </w:pPr>
      <w:proofErr w:type="spellStart"/>
      <w:r w:rsidRPr="009276E7">
        <w:rPr>
          <w:rFonts w:ascii="Verdana" w:eastAsia="Verdana" w:hAnsi="Verdana" w:cs="Verdana"/>
          <w:sz w:val="18"/>
          <w:szCs w:val="18"/>
        </w:rPr>
        <w:t>Çekdemir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D, Güvenç S,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Özdemirkıran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F, Eser A, Toptaş T,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Özkocaman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V, Haydaroğlu Şahin H, Ermiş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Turak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E, Esen R, Cömert M, Sadri S, Aslaner M, Uncu Ulu B, Karakuş A, Selim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Bapur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D,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Alacacıoğlu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İ, Aydın D, Tekinalp A,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Namdaroğlu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S,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Ceran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F,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Tarkun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P,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Kiper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D, Çetiner M,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Yenerel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M, Demir AM, Yılmaz G, Terzi H, Atilla E,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Malkan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ÜY, Acar K, Öztürk E, Tombak A, Sunu C, Salim O, </w:t>
      </w:r>
      <w:proofErr w:type="spellStart"/>
      <w:r w:rsidRPr="009276E7">
        <w:rPr>
          <w:rFonts w:ascii="Verdana" w:eastAsia="Verdana" w:hAnsi="Verdana" w:cs="Verdana"/>
          <w:b/>
          <w:bCs/>
          <w:sz w:val="18"/>
          <w:szCs w:val="18"/>
        </w:rPr>
        <w:t>Alayvaz</w:t>
      </w:r>
      <w:proofErr w:type="spellEnd"/>
      <w:r w:rsidRPr="009276E7">
        <w:rPr>
          <w:rFonts w:ascii="Verdana" w:eastAsia="Verdana" w:hAnsi="Verdana" w:cs="Verdana"/>
          <w:b/>
          <w:bCs/>
          <w:sz w:val="18"/>
          <w:szCs w:val="18"/>
        </w:rPr>
        <w:t xml:space="preserve"> N</w:t>
      </w:r>
      <w:r w:rsidRPr="009276E7">
        <w:rPr>
          <w:rFonts w:ascii="Verdana" w:eastAsia="Verdana" w:hAnsi="Verdana" w:cs="Verdana"/>
          <w:sz w:val="18"/>
          <w:szCs w:val="18"/>
        </w:rPr>
        <w:t xml:space="preserve">, Sayan Ö, Ozan Ü,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Ayer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M, Gökgöz Z,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Andıç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N,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Kızılkılıç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E, Noyan F, Özen M,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Pepedil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Tanrıkulu F,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Alanoğlu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G, Özkan HA, Aslan V, Çetin G, Akyol Erikçi A, Deveci B, Ersoy Dursun F,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Dermenci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H, Aytan P, Gündüz M, Karakuş V, Özlü C, Demircioğlu S, Akay Yanar OM,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Özatlı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D,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Ündar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L, Tiftik EN, Türköz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Sucak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AG, Haznedaroğlu İ, Özcan M, Şencan M, Tombuloğlu M, Özet G,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Bilgir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O, Turgut B, Özcan MA,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Payzın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KB, Sönmez M, Ayyıldız O, Dal MS,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Ertop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Ş, Turgut M, Soysal T, Kaya E, Ünal A, Pehlivan M,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Atagündüz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I, Tuğlular Fıratlı T, Saydam G, Diz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Küçükkaya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R. A Multi-Center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Study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on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the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Efficacy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of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Eltrombopag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in Management of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Refractory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Chronic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Immune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Thrombocytopenia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: A Real-Life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Experience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Turk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J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Haematol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. 2019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Nov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18;36(4):230-237.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doi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: 10.4274/tjh.galenos.2019.2018.0307. </w:t>
      </w:r>
      <w:proofErr w:type="spellStart"/>
      <w:r w:rsidRPr="009276E7">
        <w:rPr>
          <w:rFonts w:ascii="Verdana" w:eastAsia="Verdana" w:hAnsi="Verdana" w:cs="Verdana"/>
          <w:sz w:val="18"/>
          <w:szCs w:val="18"/>
        </w:rPr>
        <w:t>Epub</w:t>
      </w:r>
      <w:proofErr w:type="spellEnd"/>
      <w:r w:rsidRPr="009276E7">
        <w:rPr>
          <w:rFonts w:ascii="Verdana" w:eastAsia="Verdana" w:hAnsi="Verdana" w:cs="Verdana"/>
          <w:sz w:val="18"/>
          <w:szCs w:val="18"/>
        </w:rPr>
        <w:t xml:space="preserve"> 2019 Jul 22.</w:t>
      </w:r>
    </w:p>
    <w:p w14:paraId="07F9402D" w14:textId="77777777" w:rsidR="009276E7" w:rsidRPr="009276E7" w:rsidRDefault="009276E7" w:rsidP="009276E7">
      <w:pPr>
        <w:ind w:left="948"/>
        <w:contextualSpacing/>
        <w:rPr>
          <w:rFonts w:ascii="Verdana" w:eastAsia="Verdana" w:hAnsi="Verdana" w:cs="Verdana"/>
          <w:sz w:val="18"/>
          <w:szCs w:val="18"/>
        </w:rPr>
      </w:pPr>
    </w:p>
    <w:p w14:paraId="001FACE2" w14:textId="71BCCC44" w:rsidR="009276E7" w:rsidRPr="009276E7" w:rsidRDefault="009276E7" w:rsidP="009276E7">
      <w:pPr>
        <w:numPr>
          <w:ilvl w:val="0"/>
          <w:numId w:val="2"/>
        </w:numPr>
        <w:contextualSpacing/>
        <w:rPr>
          <w:rFonts w:ascii="Verdana" w:eastAsia="Verdana" w:hAnsi="Verdana" w:cs="Verdana"/>
          <w:sz w:val="18"/>
          <w:szCs w:val="18"/>
        </w:rPr>
      </w:pP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Beköz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Hüseyin,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Özbalak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Murat, Karadurmuş Nuri, Paydaş Semra, Türker Fatma Alev, Toptaş Tayfur, Tuğlular Ayşe ,Tülin, Altuntaş Fevzi, Kızıl Çakar Merih, Sönmez Mehmet, Gülbaş Zafer, Demir Nazlı, Kaynar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Leylagül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, Yıldırım Rahşan, Demir Nazlı,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Karadoğan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İhsan, Arat Mutlu,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Kapucu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İrem, </w:t>
      </w:r>
      <w:proofErr w:type="spellStart"/>
      <w:r w:rsidRPr="009276E7">
        <w:rPr>
          <w:rFonts w:ascii="Verdana" w:eastAsia="Verdana" w:hAnsi="Verdana" w:cs="Verdana"/>
          <w:b/>
          <w:bCs/>
          <w:color w:val="000000"/>
          <w:sz w:val="18"/>
        </w:rPr>
        <w:t>Alayvaz</w:t>
      </w:r>
      <w:proofErr w:type="spellEnd"/>
      <w:r w:rsidRPr="009276E7">
        <w:rPr>
          <w:rFonts w:ascii="Verdana" w:eastAsia="Verdana" w:hAnsi="Verdana" w:cs="Verdana"/>
          <w:b/>
          <w:bCs/>
          <w:color w:val="000000"/>
          <w:sz w:val="18"/>
        </w:rPr>
        <w:t xml:space="preserve"> Aslan Nevin</w:t>
      </w:r>
      <w:r w:rsidRPr="009276E7">
        <w:rPr>
          <w:rFonts w:ascii="Verdana" w:eastAsia="Verdana" w:hAnsi="Verdana" w:cs="Verdana"/>
          <w:color w:val="000000"/>
          <w:sz w:val="18"/>
        </w:rPr>
        <w:t xml:space="preserve">,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Özkocaman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Vildan, Turgut Mehmet, Kurt Yüksel Meltem, Özcan Muhit, Hacıoğlu Sibel, Barışta İbrahim, Demirkaya Metin, Saydam Güray, Toprak Selami Koçak, Yılmaz Mehmet, Demirkol Mehmet Onur,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Ferhanoğlu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Ahmet Burhan (2020). 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Nivolumab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for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relapsed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or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refractory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Hodgkin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lymphoma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: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real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-life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experience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.  ANNALS OF HEMATOLOGY, 99(11), 2565-2576.,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Doi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: 10.1007/s00277-020-04077-4 </w:t>
      </w:r>
    </w:p>
    <w:p w14:paraId="3995DE99" w14:textId="77777777" w:rsidR="0057795C" w:rsidRDefault="0057795C" w:rsidP="006176E7">
      <w:pPr>
        <w:rPr>
          <w:rFonts w:eastAsia="Verdana"/>
          <w:b/>
          <w:color w:val="000000" w:themeColor="text1"/>
          <w:sz w:val="22"/>
          <w:szCs w:val="22"/>
          <w:u w:val="single"/>
        </w:rPr>
      </w:pPr>
    </w:p>
    <w:p w14:paraId="12D39B81" w14:textId="1BA96F43" w:rsidR="009276E7" w:rsidRDefault="009276E7" w:rsidP="009276E7">
      <w:pPr>
        <w:pStyle w:val="ListeParagraf"/>
        <w:numPr>
          <w:ilvl w:val="0"/>
          <w:numId w:val="7"/>
        </w:numPr>
        <w:rPr>
          <w:rFonts w:ascii="Verdana" w:hAnsi="Verdana"/>
          <w:b/>
          <w:bCs/>
          <w:sz w:val="18"/>
          <w:szCs w:val="18"/>
        </w:rPr>
      </w:pPr>
      <w:r w:rsidRPr="009276E7">
        <w:rPr>
          <w:rFonts w:ascii="Verdana" w:hAnsi="Verdana"/>
          <w:b/>
          <w:bCs/>
          <w:sz w:val="18"/>
          <w:szCs w:val="18"/>
        </w:rPr>
        <w:t>ARTICLES PUBLISHED IN NATIONAL JOURNALS</w:t>
      </w:r>
    </w:p>
    <w:p w14:paraId="168866DC" w14:textId="09DEB608" w:rsidR="009276E7" w:rsidRDefault="009276E7" w:rsidP="009276E7">
      <w:pPr>
        <w:pStyle w:val="ListeParagraf"/>
        <w:rPr>
          <w:rFonts w:ascii="Verdana" w:hAnsi="Verdana"/>
          <w:b/>
          <w:bCs/>
          <w:sz w:val="18"/>
          <w:szCs w:val="18"/>
        </w:rPr>
      </w:pPr>
    </w:p>
    <w:p w14:paraId="3EF6C770" w14:textId="5ABC93B0" w:rsidR="009276E7" w:rsidRPr="009276E7" w:rsidRDefault="009276E7" w:rsidP="009276E7">
      <w:pPr>
        <w:pStyle w:val="ListeParagraf"/>
        <w:numPr>
          <w:ilvl w:val="0"/>
          <w:numId w:val="23"/>
        </w:numPr>
        <w:jc w:val="both"/>
        <w:rPr>
          <w:rFonts w:ascii="Verdana" w:eastAsia="Verdana" w:hAnsi="Verdana" w:cs="Verdana"/>
          <w:b/>
          <w:bCs/>
          <w:color w:val="000000"/>
          <w:sz w:val="18"/>
        </w:rPr>
      </w:pPr>
      <w:proofErr w:type="spellStart"/>
      <w:r w:rsidRPr="009276E7">
        <w:rPr>
          <w:rFonts w:ascii="Verdana" w:eastAsia="Verdana" w:hAnsi="Verdana" w:cs="Verdana"/>
          <w:b/>
          <w:bCs/>
          <w:color w:val="000000"/>
          <w:sz w:val="18"/>
        </w:rPr>
        <w:t>Alayvaz</w:t>
      </w:r>
      <w:proofErr w:type="spellEnd"/>
      <w:r w:rsidRPr="009276E7">
        <w:rPr>
          <w:rFonts w:ascii="Verdana" w:eastAsia="Verdana" w:hAnsi="Verdana" w:cs="Verdana"/>
          <w:b/>
          <w:bCs/>
          <w:color w:val="000000"/>
          <w:sz w:val="18"/>
        </w:rPr>
        <w:t xml:space="preserve"> Aslan Nevin</w:t>
      </w:r>
      <w:r w:rsidRPr="009276E7">
        <w:rPr>
          <w:rFonts w:ascii="Verdana" w:eastAsia="Verdana" w:hAnsi="Verdana" w:cs="Verdana"/>
          <w:color w:val="000000"/>
          <w:sz w:val="18"/>
        </w:rPr>
        <w:t xml:space="preserve">, Kelkitli Engin, Öztürk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Nurinnisa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(2021). 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Effect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zinc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deficiency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on </w:t>
      </w:r>
    </w:p>
    <w:p w14:paraId="1C4DE00B" w14:textId="77777777" w:rsidR="009276E7" w:rsidRPr="009276E7" w:rsidRDefault="009276E7" w:rsidP="009276E7">
      <w:pPr>
        <w:ind w:firstLine="588"/>
        <w:jc w:val="both"/>
        <w:rPr>
          <w:rFonts w:ascii="Verdana" w:eastAsia="Verdana" w:hAnsi="Verdana" w:cs="Verdana"/>
          <w:color w:val="000000"/>
          <w:sz w:val="18"/>
        </w:rPr>
      </w:pPr>
      <w:proofErr w:type="spellStart"/>
      <w:proofErr w:type="gramStart"/>
      <w:r w:rsidRPr="009276E7">
        <w:rPr>
          <w:rFonts w:ascii="Verdana" w:eastAsia="Verdana" w:hAnsi="Verdana" w:cs="Verdana"/>
          <w:color w:val="000000"/>
          <w:sz w:val="18"/>
        </w:rPr>
        <w:t>cognitive</w:t>
      </w:r>
      <w:proofErr w:type="spellEnd"/>
      <w:proofErr w:type="gram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function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in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females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with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iron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deficiency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anemia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. 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Journal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of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Experimental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and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Clinical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 </w:t>
      </w:r>
    </w:p>
    <w:p w14:paraId="7298BCFE" w14:textId="339F97EA" w:rsidR="009276E7" w:rsidRDefault="009276E7" w:rsidP="009276E7">
      <w:pPr>
        <w:ind w:firstLine="588"/>
        <w:jc w:val="both"/>
        <w:rPr>
          <w:rFonts w:ascii="Verdana" w:eastAsia="Verdana" w:hAnsi="Verdana" w:cs="Verdana"/>
          <w:color w:val="000000"/>
          <w:sz w:val="18"/>
        </w:rPr>
      </w:pP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Medicine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, 2021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March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; 38, </w:t>
      </w:r>
      <w:proofErr w:type="spellStart"/>
      <w:r w:rsidRPr="009276E7">
        <w:rPr>
          <w:rFonts w:ascii="Verdana" w:eastAsia="Verdana" w:hAnsi="Verdana" w:cs="Verdana"/>
          <w:color w:val="000000"/>
          <w:sz w:val="18"/>
        </w:rPr>
        <w:t>Doi</w:t>
      </w:r>
      <w:proofErr w:type="spellEnd"/>
      <w:r w:rsidRPr="009276E7">
        <w:rPr>
          <w:rFonts w:ascii="Verdana" w:eastAsia="Verdana" w:hAnsi="Verdana" w:cs="Verdana"/>
          <w:color w:val="000000"/>
          <w:sz w:val="18"/>
        </w:rPr>
        <w:t xml:space="preserve">: 10.52142/omujecm.38.2.10 </w:t>
      </w:r>
    </w:p>
    <w:p w14:paraId="0C93C2DA" w14:textId="1BA6ECAE" w:rsidR="009276E7" w:rsidRDefault="009276E7" w:rsidP="009276E7">
      <w:pPr>
        <w:ind w:firstLine="588"/>
        <w:jc w:val="both"/>
        <w:rPr>
          <w:rFonts w:ascii="Verdana" w:eastAsia="Verdana" w:hAnsi="Verdana" w:cs="Verdana"/>
          <w:color w:val="000000"/>
          <w:sz w:val="18"/>
        </w:rPr>
      </w:pPr>
    </w:p>
    <w:p w14:paraId="6DD28DA0" w14:textId="045A6A37" w:rsidR="009276E7" w:rsidRDefault="009276E7" w:rsidP="009276E7">
      <w:pPr>
        <w:pStyle w:val="ListeParagraf"/>
        <w:numPr>
          <w:ilvl w:val="0"/>
          <w:numId w:val="7"/>
        </w:numPr>
        <w:jc w:val="both"/>
        <w:rPr>
          <w:rFonts w:ascii="Verdana" w:eastAsia="Verdana" w:hAnsi="Verdana" w:cs="Verdana"/>
          <w:b/>
          <w:bCs/>
          <w:color w:val="000000"/>
          <w:sz w:val="18"/>
        </w:rPr>
      </w:pPr>
      <w:r w:rsidRPr="009276E7">
        <w:rPr>
          <w:rFonts w:ascii="Verdana" w:eastAsia="Verdana" w:hAnsi="Verdana" w:cs="Verdana"/>
          <w:b/>
          <w:bCs/>
          <w:color w:val="000000"/>
          <w:sz w:val="18"/>
        </w:rPr>
        <w:t>RE</w:t>
      </w:r>
      <w:r>
        <w:rPr>
          <w:rFonts w:ascii="Verdana" w:eastAsia="Verdana" w:hAnsi="Verdana" w:cs="Verdana"/>
          <w:b/>
          <w:bCs/>
          <w:color w:val="000000"/>
          <w:sz w:val="18"/>
        </w:rPr>
        <w:t>VI</w:t>
      </w:r>
      <w:r w:rsidRPr="009276E7">
        <w:rPr>
          <w:rFonts w:ascii="Verdana" w:eastAsia="Verdana" w:hAnsi="Verdana" w:cs="Verdana"/>
          <w:b/>
          <w:bCs/>
          <w:color w:val="000000"/>
          <w:sz w:val="18"/>
        </w:rPr>
        <w:t>E</w:t>
      </w:r>
      <w:r>
        <w:rPr>
          <w:rFonts w:ascii="Verdana" w:eastAsia="Verdana" w:hAnsi="Verdana" w:cs="Verdana"/>
          <w:b/>
          <w:bCs/>
          <w:color w:val="000000"/>
          <w:sz w:val="18"/>
        </w:rPr>
        <w:t>W</w:t>
      </w:r>
      <w:r w:rsidRPr="009276E7">
        <w:rPr>
          <w:rFonts w:ascii="Verdana" w:eastAsia="Verdana" w:hAnsi="Verdana" w:cs="Verdana"/>
          <w:b/>
          <w:bCs/>
          <w:color w:val="000000"/>
          <w:sz w:val="18"/>
        </w:rPr>
        <w:t>S PUBLISHED IN NATIONAL JOURNALS</w:t>
      </w:r>
    </w:p>
    <w:p w14:paraId="47B53304" w14:textId="0D72F3C7" w:rsidR="009276E7" w:rsidRDefault="009276E7" w:rsidP="009276E7">
      <w:pPr>
        <w:pStyle w:val="ListeParagraf"/>
        <w:jc w:val="both"/>
        <w:rPr>
          <w:rFonts w:ascii="Verdana" w:eastAsia="Verdana" w:hAnsi="Verdana" w:cs="Verdana"/>
          <w:b/>
          <w:bCs/>
          <w:color w:val="000000"/>
          <w:sz w:val="18"/>
        </w:rPr>
      </w:pPr>
    </w:p>
    <w:p w14:paraId="0DFECC2C" w14:textId="77777777" w:rsidR="009276E7" w:rsidRPr="009276E7" w:rsidRDefault="009276E7" w:rsidP="009276E7">
      <w:pPr>
        <w:pStyle w:val="ListeParagraf"/>
        <w:jc w:val="both"/>
        <w:rPr>
          <w:rFonts w:ascii="Verdana" w:eastAsia="Verdana" w:hAnsi="Verdana" w:cs="Verdana"/>
          <w:b/>
          <w:bCs/>
          <w:color w:val="000000"/>
          <w:sz w:val="18"/>
        </w:rPr>
      </w:pPr>
    </w:p>
    <w:p w14:paraId="543912AE" w14:textId="77777777" w:rsidR="009276E7" w:rsidRPr="009276E7" w:rsidRDefault="009276E7" w:rsidP="009276E7">
      <w:pPr>
        <w:numPr>
          <w:ilvl w:val="0"/>
          <w:numId w:val="24"/>
        </w:numPr>
        <w:shd w:val="clear" w:color="auto" w:fill="FFFFFF"/>
        <w:contextualSpacing/>
        <w:textAlignment w:val="baseline"/>
        <w:rPr>
          <w:rFonts w:ascii="Verdana" w:hAnsi="Verdana" w:cs="Arial"/>
          <w:bCs/>
          <w:color w:val="000000" w:themeColor="text1"/>
          <w:sz w:val="18"/>
          <w:szCs w:val="18"/>
        </w:rPr>
      </w:pPr>
      <w:hyperlink r:id="rId7" w:tooltip="NEVİN ALAYVAZ ASLAN" w:history="1">
        <w:r w:rsidRPr="009276E7">
          <w:rPr>
            <w:rFonts w:ascii="Verdana" w:hAnsi="Verdana" w:cs="Arial"/>
            <w:b/>
            <w:bCs/>
            <w:color w:val="000000" w:themeColor="text1"/>
            <w:sz w:val="18"/>
            <w:szCs w:val="18"/>
          </w:rPr>
          <w:t xml:space="preserve">Nevin </w:t>
        </w:r>
        <w:proofErr w:type="spellStart"/>
        <w:r w:rsidRPr="009276E7">
          <w:rPr>
            <w:rFonts w:ascii="Verdana" w:hAnsi="Verdana" w:cs="Arial"/>
            <w:b/>
            <w:bCs/>
            <w:color w:val="000000" w:themeColor="text1"/>
            <w:sz w:val="18"/>
            <w:szCs w:val="18"/>
          </w:rPr>
          <w:t>Alayvaz</w:t>
        </w:r>
        <w:proofErr w:type="spellEnd"/>
        <w:r w:rsidRPr="009276E7">
          <w:rPr>
            <w:rFonts w:ascii="Verdana" w:hAnsi="Verdana" w:cs="Arial"/>
            <w:b/>
            <w:bCs/>
            <w:color w:val="000000" w:themeColor="text1"/>
            <w:sz w:val="18"/>
            <w:szCs w:val="18"/>
          </w:rPr>
          <w:t xml:space="preserve"> Aslan</w:t>
        </w:r>
      </w:hyperlink>
      <w:r w:rsidRPr="009276E7">
        <w:rPr>
          <w:rFonts w:ascii="Verdana" w:hAnsi="Verdana"/>
          <w:color w:val="000000" w:themeColor="text1"/>
          <w:sz w:val="18"/>
          <w:szCs w:val="18"/>
        </w:rPr>
        <w:t xml:space="preserve">, </w:t>
      </w:r>
      <w:hyperlink r:id="rId8" w:tooltip="NİLGÜN SAYINALP" w:history="1"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 xml:space="preserve">Nilgün </w:t>
        </w:r>
        <w:proofErr w:type="spellStart"/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>Sayınalp</w:t>
        </w:r>
        <w:proofErr w:type="spellEnd"/>
      </w:hyperlink>
      <w:r w:rsidRPr="009276E7">
        <w:rPr>
          <w:rFonts w:ascii="Verdana" w:hAnsi="Verdana"/>
          <w:color w:val="000000" w:themeColor="text1"/>
          <w:sz w:val="18"/>
          <w:szCs w:val="18"/>
        </w:rPr>
        <w:t xml:space="preserve">. </w:t>
      </w:r>
      <w:hyperlink r:id="rId9" w:history="1"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 xml:space="preserve">Kronik </w:t>
        </w:r>
        <w:proofErr w:type="spellStart"/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>Lenfositik</w:t>
        </w:r>
        <w:proofErr w:type="spellEnd"/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 xml:space="preserve"> Lösemi </w:t>
        </w:r>
        <w:proofErr w:type="spellStart"/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>Patogenezi</w:t>
        </w:r>
        <w:proofErr w:type="spellEnd"/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 xml:space="preserve">: </w:t>
        </w:r>
        <w:proofErr w:type="spellStart"/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>Sitogenetik</w:t>
        </w:r>
        <w:proofErr w:type="spellEnd"/>
        <w:r w:rsidRPr="009276E7">
          <w:rPr>
            <w:rFonts w:ascii="Verdana" w:hAnsi="Verdana" w:cs="Arial"/>
            <w:bCs/>
            <w:color w:val="000000" w:themeColor="text1"/>
            <w:sz w:val="18"/>
            <w:szCs w:val="18"/>
          </w:rPr>
          <w:t xml:space="preserve"> ve Moleküler Genetik Bulgular</w:t>
        </w:r>
      </w:hyperlink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Pathogenesis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of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Chronic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Lymphocytic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Leukemia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: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Cytogenetics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and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Molecular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Genetic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Findings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Turkiye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Klinikleri J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Hematol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-Special </w:t>
      </w:r>
      <w:proofErr w:type="spellStart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>Topics</w:t>
      </w:r>
      <w:proofErr w:type="spellEnd"/>
      <w:r w:rsidRPr="009276E7">
        <w:rPr>
          <w:rFonts w:ascii="Verdana" w:hAnsi="Verdana" w:cs="Arial"/>
          <w:bCs/>
          <w:color w:val="000000" w:themeColor="text1"/>
          <w:sz w:val="18"/>
          <w:szCs w:val="18"/>
        </w:rPr>
        <w:t xml:space="preserve"> 2015;8(4):4-10</w:t>
      </w:r>
    </w:p>
    <w:p w14:paraId="2C8E8B6F" w14:textId="77777777" w:rsidR="009276E7" w:rsidRPr="009276E7" w:rsidRDefault="009276E7" w:rsidP="009276E7">
      <w:pPr>
        <w:ind w:left="720"/>
        <w:contextualSpacing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7387DC37" w14:textId="77777777" w:rsidR="009276E7" w:rsidRPr="009276E7" w:rsidRDefault="009276E7" w:rsidP="009276E7">
      <w:pPr>
        <w:numPr>
          <w:ilvl w:val="0"/>
          <w:numId w:val="24"/>
        </w:numPr>
        <w:contextualSpacing/>
        <w:textAlignment w:val="baseline"/>
        <w:rPr>
          <w:rFonts w:ascii="Verdana" w:hAnsi="Verdana"/>
          <w:bCs/>
          <w:color w:val="000000" w:themeColor="text1"/>
          <w:sz w:val="18"/>
          <w:szCs w:val="18"/>
        </w:rPr>
      </w:pPr>
      <w:hyperlink r:id="rId10" w:tooltip="NEVİN ALAYVAZ ASLAN" w:history="1">
        <w:r w:rsidRPr="009276E7">
          <w:rPr>
            <w:rFonts w:ascii="Verdana" w:hAnsi="Verdana"/>
            <w:b/>
            <w:bCs/>
            <w:color w:val="000000" w:themeColor="text1"/>
            <w:sz w:val="18"/>
            <w:szCs w:val="18"/>
          </w:rPr>
          <w:t xml:space="preserve">Nevin </w:t>
        </w:r>
        <w:proofErr w:type="spellStart"/>
        <w:r w:rsidRPr="009276E7">
          <w:rPr>
            <w:rFonts w:ascii="Verdana" w:hAnsi="Verdana"/>
            <w:b/>
            <w:bCs/>
            <w:color w:val="000000" w:themeColor="text1"/>
            <w:sz w:val="18"/>
            <w:szCs w:val="18"/>
          </w:rPr>
          <w:t>Alayvaz</w:t>
        </w:r>
        <w:proofErr w:type="spellEnd"/>
        <w:r w:rsidRPr="009276E7">
          <w:rPr>
            <w:rFonts w:ascii="Verdana" w:hAnsi="Verdana"/>
            <w:b/>
            <w:bCs/>
            <w:color w:val="000000" w:themeColor="text1"/>
            <w:sz w:val="18"/>
            <w:szCs w:val="18"/>
          </w:rPr>
          <w:t xml:space="preserve"> Aslan</w:t>
        </w:r>
      </w:hyperlink>
      <w:r w:rsidRPr="009276E7">
        <w:rPr>
          <w:rFonts w:ascii="Verdana" w:hAnsi="Verdana"/>
          <w:color w:val="000000" w:themeColor="text1"/>
          <w:sz w:val="18"/>
          <w:szCs w:val="18"/>
        </w:rPr>
        <w:t xml:space="preserve">, </w:t>
      </w:r>
      <w:hyperlink r:id="rId11" w:tooltip="SUDE HATUN AKTİMUR" w:history="1"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>Sude Hatun Aktimur</w:t>
        </w:r>
      </w:hyperlink>
      <w:r w:rsidRPr="009276E7">
        <w:rPr>
          <w:rFonts w:ascii="Verdana" w:hAnsi="Verdana"/>
          <w:color w:val="000000" w:themeColor="text1"/>
          <w:sz w:val="18"/>
          <w:szCs w:val="18"/>
        </w:rPr>
        <w:t xml:space="preserve">, </w:t>
      </w:r>
      <w:hyperlink r:id="rId12" w:tooltip="ÖZGÜR MELETLİ" w:history="1"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 xml:space="preserve">Özgür </w:t>
        </w:r>
        <w:proofErr w:type="spellStart"/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>Meletli</w:t>
        </w:r>
        <w:proofErr w:type="spellEnd"/>
      </w:hyperlink>
      <w:r w:rsidRPr="009276E7">
        <w:rPr>
          <w:rFonts w:ascii="Verdana" w:hAnsi="Verdana"/>
          <w:color w:val="000000" w:themeColor="text1"/>
          <w:sz w:val="18"/>
          <w:szCs w:val="18"/>
        </w:rPr>
        <w:t xml:space="preserve">, </w:t>
      </w:r>
      <w:hyperlink r:id="rId13" w:tooltip="DÜZGÜN ÖZATLI" w:history="1"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 xml:space="preserve">Düzgün </w:t>
        </w:r>
        <w:proofErr w:type="spellStart"/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>Özatlı</w:t>
        </w:r>
        <w:proofErr w:type="spellEnd"/>
      </w:hyperlink>
      <w:r w:rsidRPr="009276E7">
        <w:rPr>
          <w:rFonts w:ascii="Verdana" w:hAnsi="Verdana"/>
          <w:bCs/>
          <w:color w:val="000000" w:themeColor="text1"/>
          <w:sz w:val="18"/>
          <w:szCs w:val="18"/>
        </w:rPr>
        <w:t xml:space="preserve">. </w:t>
      </w:r>
      <w:hyperlink r:id="rId14" w:history="1">
        <w:proofErr w:type="spellStart"/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>Folliküler</w:t>
        </w:r>
        <w:proofErr w:type="spellEnd"/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 xml:space="preserve"> </w:t>
        </w:r>
        <w:proofErr w:type="spellStart"/>
        <w:r w:rsidRPr="009276E7">
          <w:rPr>
            <w:rFonts w:ascii="Verdana" w:hAnsi="Verdana"/>
            <w:bCs/>
            <w:color w:val="000000" w:themeColor="text1"/>
            <w:sz w:val="18"/>
            <w:szCs w:val="18"/>
          </w:rPr>
          <w:t>Lenfoma</w:t>
        </w:r>
        <w:proofErr w:type="spellEnd"/>
      </w:hyperlink>
      <w:r w:rsidRPr="009276E7">
        <w:rPr>
          <w:rFonts w:ascii="Verdana" w:hAnsi="Verdana"/>
          <w:bCs/>
          <w:color w:val="000000" w:themeColor="text1"/>
          <w:sz w:val="18"/>
          <w:szCs w:val="18"/>
        </w:rPr>
        <w:t xml:space="preserve">, </w:t>
      </w:r>
      <w:proofErr w:type="spellStart"/>
      <w:r w:rsidRPr="009276E7">
        <w:rPr>
          <w:rFonts w:ascii="Verdana" w:hAnsi="Verdana"/>
          <w:bCs/>
          <w:color w:val="000000" w:themeColor="text1"/>
          <w:sz w:val="18"/>
          <w:szCs w:val="18"/>
        </w:rPr>
        <w:t>Follicular</w:t>
      </w:r>
      <w:proofErr w:type="spellEnd"/>
      <w:r w:rsidRPr="009276E7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bCs/>
          <w:color w:val="000000" w:themeColor="text1"/>
          <w:sz w:val="18"/>
          <w:szCs w:val="18"/>
        </w:rPr>
        <w:t>Lymphoma</w:t>
      </w:r>
      <w:proofErr w:type="spellEnd"/>
      <w:r w:rsidRPr="009276E7">
        <w:rPr>
          <w:rFonts w:ascii="Verdana" w:hAnsi="Verdana"/>
          <w:bCs/>
          <w:color w:val="000000" w:themeColor="text1"/>
          <w:sz w:val="18"/>
          <w:szCs w:val="18"/>
        </w:rPr>
        <w:t xml:space="preserve">, </w:t>
      </w:r>
      <w:bookmarkStart w:id="1" w:name="_Hlk19565003"/>
      <w:proofErr w:type="spellStart"/>
      <w:r w:rsidRPr="009276E7">
        <w:rPr>
          <w:rFonts w:ascii="Verdana" w:hAnsi="Verdana"/>
          <w:bCs/>
          <w:color w:val="000000" w:themeColor="text1"/>
          <w:sz w:val="18"/>
          <w:szCs w:val="18"/>
        </w:rPr>
        <w:t>Turkiye</w:t>
      </w:r>
      <w:proofErr w:type="spellEnd"/>
      <w:r w:rsidRPr="009276E7">
        <w:rPr>
          <w:rFonts w:ascii="Verdana" w:hAnsi="Verdana"/>
          <w:bCs/>
          <w:color w:val="000000" w:themeColor="text1"/>
          <w:sz w:val="18"/>
          <w:szCs w:val="18"/>
        </w:rPr>
        <w:t xml:space="preserve"> Klinikleri J </w:t>
      </w:r>
      <w:proofErr w:type="spellStart"/>
      <w:r w:rsidRPr="009276E7">
        <w:rPr>
          <w:rFonts w:ascii="Verdana" w:hAnsi="Verdana"/>
          <w:bCs/>
          <w:color w:val="000000" w:themeColor="text1"/>
          <w:sz w:val="18"/>
          <w:szCs w:val="18"/>
        </w:rPr>
        <w:t>Hematol</w:t>
      </w:r>
      <w:proofErr w:type="spellEnd"/>
      <w:r w:rsidRPr="009276E7">
        <w:rPr>
          <w:rFonts w:ascii="Verdana" w:hAnsi="Verdana"/>
          <w:bCs/>
          <w:color w:val="000000" w:themeColor="text1"/>
          <w:sz w:val="18"/>
          <w:szCs w:val="18"/>
        </w:rPr>
        <w:t xml:space="preserve">-Special </w:t>
      </w:r>
      <w:proofErr w:type="spellStart"/>
      <w:r w:rsidRPr="009276E7">
        <w:rPr>
          <w:rFonts w:ascii="Verdana" w:hAnsi="Verdana"/>
          <w:bCs/>
          <w:color w:val="000000" w:themeColor="text1"/>
          <w:sz w:val="18"/>
          <w:szCs w:val="18"/>
        </w:rPr>
        <w:t>Topics</w:t>
      </w:r>
      <w:proofErr w:type="spellEnd"/>
      <w:r w:rsidRPr="009276E7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bookmarkEnd w:id="1"/>
      <w:r w:rsidRPr="009276E7">
        <w:rPr>
          <w:rFonts w:ascii="Verdana" w:hAnsi="Verdana"/>
          <w:bCs/>
          <w:color w:val="000000" w:themeColor="text1"/>
          <w:sz w:val="18"/>
          <w:szCs w:val="18"/>
        </w:rPr>
        <w:t>2017;10(2):109-15</w:t>
      </w:r>
    </w:p>
    <w:p w14:paraId="3FF9F58C" w14:textId="1FE734C8" w:rsidR="009276E7" w:rsidRDefault="009276E7" w:rsidP="009276E7">
      <w:pPr>
        <w:rPr>
          <w:rFonts w:ascii="Verdana" w:hAnsi="Verdana"/>
          <w:b/>
          <w:bCs/>
          <w:sz w:val="18"/>
          <w:szCs w:val="18"/>
        </w:rPr>
      </w:pPr>
    </w:p>
    <w:p w14:paraId="259BBE98" w14:textId="77777777" w:rsidR="009276E7" w:rsidRDefault="009276E7" w:rsidP="009276E7">
      <w:pPr>
        <w:ind w:firstLine="567"/>
        <w:rPr>
          <w:rFonts w:ascii="Verdana" w:hAnsi="Verdana"/>
          <w:b/>
          <w:bCs/>
          <w:sz w:val="18"/>
          <w:szCs w:val="18"/>
        </w:rPr>
      </w:pPr>
    </w:p>
    <w:p w14:paraId="03E09F92" w14:textId="1E47051C" w:rsidR="009276E7" w:rsidRPr="009276E7" w:rsidRDefault="009276E7" w:rsidP="009276E7">
      <w:pPr>
        <w:ind w:firstLine="567"/>
        <w:rPr>
          <w:rFonts w:ascii="Verdana" w:hAnsi="Verdana"/>
          <w:b/>
          <w:bCs/>
          <w:sz w:val="18"/>
          <w:szCs w:val="18"/>
        </w:rPr>
      </w:pPr>
      <w:r w:rsidRPr="009276E7">
        <w:rPr>
          <w:rFonts w:ascii="Verdana" w:hAnsi="Verdana"/>
          <w:b/>
          <w:bCs/>
          <w:sz w:val="18"/>
          <w:szCs w:val="18"/>
        </w:rPr>
        <w:t>COURSES ATTENDED</w:t>
      </w:r>
    </w:p>
    <w:p w14:paraId="5A1DE246" w14:textId="5D457DB1" w:rsidR="00902661" w:rsidRPr="009276E7" w:rsidRDefault="00902661" w:rsidP="009276E7">
      <w:pPr>
        <w:pStyle w:val="ListeParagraf"/>
        <w:rPr>
          <w:rFonts w:ascii="Verdana" w:hAnsi="Verdana"/>
          <w:sz w:val="18"/>
          <w:szCs w:val="18"/>
        </w:rPr>
      </w:pPr>
    </w:p>
    <w:p w14:paraId="1949C936" w14:textId="77777777" w:rsidR="009276E7" w:rsidRPr="009276E7" w:rsidRDefault="009276E7" w:rsidP="009276E7">
      <w:pPr>
        <w:numPr>
          <w:ilvl w:val="0"/>
          <w:numId w:val="26"/>
        </w:numPr>
        <w:contextualSpacing/>
        <w:rPr>
          <w:rFonts w:ascii="Verdana" w:hAnsi="Verdana"/>
          <w:sz w:val="18"/>
          <w:szCs w:val="18"/>
        </w:rPr>
      </w:pPr>
      <w:proofErr w:type="spellStart"/>
      <w:r w:rsidRPr="009276E7">
        <w:rPr>
          <w:rFonts w:ascii="Verdana" w:hAnsi="Verdana"/>
          <w:sz w:val="18"/>
          <w:szCs w:val="18"/>
        </w:rPr>
        <w:t>Lymphoma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Diagnosis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and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Treatment</w:t>
      </w:r>
      <w:proofErr w:type="spellEnd"/>
      <w:r w:rsidRPr="009276E7">
        <w:rPr>
          <w:rFonts w:ascii="Verdana" w:hAnsi="Verdana"/>
          <w:sz w:val="18"/>
          <w:szCs w:val="18"/>
        </w:rPr>
        <w:t xml:space="preserve"> Course, </w:t>
      </w:r>
      <w:proofErr w:type="spellStart"/>
      <w:r w:rsidRPr="009276E7">
        <w:rPr>
          <w:rFonts w:ascii="Verdana" w:hAnsi="Verdana"/>
          <w:sz w:val="18"/>
          <w:szCs w:val="18"/>
        </w:rPr>
        <w:t>Hematology</w:t>
      </w:r>
      <w:proofErr w:type="spellEnd"/>
      <w:r w:rsidRPr="009276E7">
        <w:rPr>
          <w:rFonts w:ascii="Verdana" w:hAnsi="Verdana"/>
          <w:sz w:val="18"/>
          <w:szCs w:val="18"/>
        </w:rPr>
        <w:t xml:space="preserve"> Academy, 27-30 Mayıs 2015,</w:t>
      </w:r>
    </w:p>
    <w:p w14:paraId="3EB8DD81" w14:textId="77777777" w:rsidR="009276E7" w:rsidRPr="009276E7" w:rsidRDefault="009276E7" w:rsidP="009276E7">
      <w:pPr>
        <w:ind w:left="1068"/>
        <w:contextualSpacing/>
        <w:rPr>
          <w:rFonts w:ascii="Verdana" w:hAnsi="Verdana"/>
          <w:sz w:val="18"/>
          <w:szCs w:val="18"/>
        </w:rPr>
      </w:pPr>
      <w:r w:rsidRPr="009276E7">
        <w:rPr>
          <w:rFonts w:ascii="Verdana" w:hAnsi="Verdana"/>
          <w:sz w:val="18"/>
          <w:szCs w:val="18"/>
        </w:rPr>
        <w:t>Amsterdam-Rome.</w:t>
      </w:r>
    </w:p>
    <w:p w14:paraId="5516833E" w14:textId="77777777" w:rsidR="009276E7" w:rsidRPr="009276E7" w:rsidRDefault="009276E7" w:rsidP="009276E7">
      <w:pPr>
        <w:ind w:left="1068"/>
        <w:contextualSpacing/>
        <w:rPr>
          <w:rFonts w:ascii="Verdana" w:hAnsi="Verdana"/>
          <w:sz w:val="18"/>
          <w:szCs w:val="18"/>
        </w:rPr>
      </w:pPr>
    </w:p>
    <w:p w14:paraId="5BB5B225" w14:textId="77777777" w:rsidR="009276E7" w:rsidRPr="009276E7" w:rsidRDefault="009276E7" w:rsidP="009276E7">
      <w:pPr>
        <w:numPr>
          <w:ilvl w:val="0"/>
          <w:numId w:val="26"/>
        </w:numPr>
        <w:contextualSpacing/>
        <w:rPr>
          <w:rFonts w:ascii="Verdana" w:hAnsi="Verdana"/>
          <w:sz w:val="18"/>
          <w:szCs w:val="18"/>
        </w:rPr>
      </w:pPr>
      <w:proofErr w:type="spellStart"/>
      <w:r w:rsidRPr="009276E7">
        <w:rPr>
          <w:rFonts w:ascii="Verdana" w:hAnsi="Verdana"/>
          <w:sz w:val="18"/>
          <w:szCs w:val="18"/>
        </w:rPr>
        <w:t>Multiple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Myeloma</w:t>
      </w:r>
      <w:proofErr w:type="spellEnd"/>
      <w:r w:rsidRPr="009276E7">
        <w:rPr>
          <w:rFonts w:ascii="Verdana" w:hAnsi="Verdana"/>
          <w:sz w:val="18"/>
          <w:szCs w:val="18"/>
        </w:rPr>
        <w:t xml:space="preserve"> Academy, 29-30 Ocak 2016, </w:t>
      </w:r>
      <w:proofErr w:type="spellStart"/>
      <w:r w:rsidRPr="009276E7">
        <w:rPr>
          <w:rFonts w:ascii="Verdana" w:hAnsi="Verdana"/>
          <w:sz w:val="18"/>
          <w:szCs w:val="18"/>
        </w:rPr>
        <w:t>Vienna</w:t>
      </w:r>
      <w:proofErr w:type="spellEnd"/>
      <w:r w:rsidRPr="009276E7">
        <w:rPr>
          <w:rFonts w:ascii="Verdana" w:hAnsi="Verdana"/>
          <w:sz w:val="18"/>
          <w:szCs w:val="18"/>
        </w:rPr>
        <w:t xml:space="preserve">, </w:t>
      </w:r>
      <w:proofErr w:type="spellStart"/>
      <w:r w:rsidRPr="009276E7">
        <w:rPr>
          <w:rFonts w:ascii="Verdana" w:hAnsi="Verdana"/>
          <w:sz w:val="18"/>
          <w:szCs w:val="18"/>
        </w:rPr>
        <w:t>Austria</w:t>
      </w:r>
      <w:proofErr w:type="spellEnd"/>
    </w:p>
    <w:p w14:paraId="6480205D" w14:textId="77777777" w:rsidR="009276E7" w:rsidRPr="009276E7" w:rsidRDefault="009276E7" w:rsidP="009276E7">
      <w:pPr>
        <w:ind w:left="1428"/>
        <w:contextualSpacing/>
        <w:rPr>
          <w:rFonts w:ascii="Verdana" w:hAnsi="Verdana"/>
          <w:sz w:val="18"/>
          <w:szCs w:val="18"/>
        </w:rPr>
      </w:pPr>
    </w:p>
    <w:p w14:paraId="22667158" w14:textId="77777777" w:rsidR="009276E7" w:rsidRPr="009276E7" w:rsidRDefault="009276E7" w:rsidP="009276E7">
      <w:pPr>
        <w:numPr>
          <w:ilvl w:val="0"/>
          <w:numId w:val="26"/>
        </w:numPr>
        <w:contextualSpacing/>
        <w:rPr>
          <w:rFonts w:ascii="Verdana" w:hAnsi="Verdana"/>
          <w:sz w:val="18"/>
          <w:szCs w:val="18"/>
        </w:rPr>
      </w:pPr>
      <w:r w:rsidRPr="009276E7">
        <w:rPr>
          <w:rFonts w:ascii="Verdana" w:hAnsi="Verdana"/>
          <w:sz w:val="18"/>
          <w:szCs w:val="18"/>
        </w:rPr>
        <w:t xml:space="preserve">How </w:t>
      </w:r>
      <w:proofErr w:type="spellStart"/>
      <w:r w:rsidRPr="009276E7">
        <w:rPr>
          <w:rFonts w:ascii="Verdana" w:hAnsi="Verdana"/>
          <w:sz w:val="18"/>
          <w:szCs w:val="18"/>
        </w:rPr>
        <w:t>We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Treat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gramStart"/>
      <w:r w:rsidRPr="009276E7">
        <w:rPr>
          <w:rFonts w:ascii="Verdana" w:hAnsi="Verdana"/>
          <w:sz w:val="18"/>
          <w:szCs w:val="18"/>
        </w:rPr>
        <w:t>CML(</w:t>
      </w:r>
      <w:proofErr w:type="spellStart"/>
      <w:proofErr w:type="gramEnd"/>
      <w:r w:rsidRPr="009276E7">
        <w:rPr>
          <w:rFonts w:ascii="Verdana" w:hAnsi="Verdana"/>
          <w:sz w:val="18"/>
          <w:szCs w:val="18"/>
        </w:rPr>
        <w:t>Chronic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Myeloid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Leukemia</w:t>
      </w:r>
      <w:proofErr w:type="spellEnd"/>
      <w:r w:rsidRPr="009276E7">
        <w:rPr>
          <w:rFonts w:ascii="Verdana" w:hAnsi="Verdana"/>
          <w:sz w:val="18"/>
          <w:szCs w:val="18"/>
        </w:rPr>
        <w:t xml:space="preserve">): </w:t>
      </w:r>
      <w:proofErr w:type="spellStart"/>
      <w:r w:rsidRPr="009276E7">
        <w:rPr>
          <w:rFonts w:ascii="Verdana" w:hAnsi="Verdana"/>
          <w:sz w:val="18"/>
          <w:szCs w:val="18"/>
        </w:rPr>
        <w:t>The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Gimema</w:t>
      </w:r>
      <w:proofErr w:type="spellEnd"/>
      <w:r w:rsidRPr="009276E7">
        <w:rPr>
          <w:rFonts w:ascii="Verdana" w:hAnsi="Verdana"/>
          <w:sz w:val="18"/>
          <w:szCs w:val="18"/>
        </w:rPr>
        <w:t xml:space="preserve"> CML </w:t>
      </w:r>
      <w:proofErr w:type="spellStart"/>
      <w:r w:rsidRPr="009276E7">
        <w:rPr>
          <w:rFonts w:ascii="Verdana" w:hAnsi="Verdana"/>
          <w:sz w:val="18"/>
          <w:szCs w:val="18"/>
        </w:rPr>
        <w:t>Working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Party</w:t>
      </w:r>
      <w:proofErr w:type="spellEnd"/>
      <w:r w:rsidRPr="009276E7">
        <w:rPr>
          <w:rFonts w:ascii="Verdana" w:hAnsi="Verdana"/>
          <w:sz w:val="18"/>
          <w:szCs w:val="18"/>
        </w:rPr>
        <w:t xml:space="preserve"> </w:t>
      </w:r>
      <w:proofErr w:type="spellStart"/>
      <w:r w:rsidRPr="009276E7">
        <w:rPr>
          <w:rFonts w:ascii="Verdana" w:hAnsi="Verdana"/>
          <w:sz w:val="18"/>
          <w:szCs w:val="18"/>
        </w:rPr>
        <w:t>Experience</w:t>
      </w:r>
      <w:proofErr w:type="spellEnd"/>
      <w:r w:rsidRPr="009276E7">
        <w:rPr>
          <w:rFonts w:ascii="Verdana" w:hAnsi="Verdana"/>
          <w:sz w:val="18"/>
          <w:szCs w:val="18"/>
        </w:rPr>
        <w:t xml:space="preserve">, 30 Eylül- 1 Ekim 2014, Bologna, </w:t>
      </w:r>
      <w:proofErr w:type="spellStart"/>
      <w:r w:rsidRPr="009276E7">
        <w:rPr>
          <w:rFonts w:ascii="Verdana" w:hAnsi="Verdana"/>
          <w:sz w:val="18"/>
          <w:szCs w:val="18"/>
        </w:rPr>
        <w:t>İtaly</w:t>
      </w:r>
      <w:proofErr w:type="spellEnd"/>
      <w:r w:rsidRPr="009276E7">
        <w:rPr>
          <w:rFonts w:ascii="Verdana" w:hAnsi="Verdana"/>
          <w:sz w:val="18"/>
          <w:szCs w:val="18"/>
        </w:rPr>
        <w:t>.</w:t>
      </w:r>
    </w:p>
    <w:p w14:paraId="477E831A" w14:textId="4C92B642" w:rsidR="00C4422D" w:rsidRPr="009276E7" w:rsidRDefault="00C4422D" w:rsidP="009276E7">
      <w:pPr>
        <w:spacing w:after="200" w:line="276" w:lineRule="auto"/>
        <w:rPr>
          <w:rFonts w:ascii="Verdana" w:hAnsi="Verdana"/>
          <w:color w:val="000000" w:themeColor="text1"/>
          <w:sz w:val="18"/>
          <w:szCs w:val="18"/>
        </w:rPr>
      </w:pPr>
    </w:p>
    <w:sectPr w:rsidR="00C4422D" w:rsidRPr="009276E7" w:rsidSect="0046660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B19E" w14:textId="77777777" w:rsidR="005A331E" w:rsidRDefault="005A331E" w:rsidP="00CF657F">
      <w:r>
        <w:separator/>
      </w:r>
    </w:p>
  </w:endnote>
  <w:endnote w:type="continuationSeparator" w:id="0">
    <w:p w14:paraId="345686C4" w14:textId="77777777" w:rsidR="005A331E" w:rsidRDefault="005A331E" w:rsidP="00CF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56F5" w14:textId="77777777" w:rsidR="005A331E" w:rsidRDefault="005A331E" w:rsidP="00CF657F">
      <w:r>
        <w:separator/>
      </w:r>
    </w:p>
  </w:footnote>
  <w:footnote w:type="continuationSeparator" w:id="0">
    <w:p w14:paraId="2CF4EA35" w14:textId="77777777" w:rsidR="005A331E" w:rsidRDefault="005A331E" w:rsidP="00CF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BD7"/>
    <w:multiLevelType w:val="hybridMultilevel"/>
    <w:tmpl w:val="783AB766"/>
    <w:lvl w:ilvl="0" w:tplc="2D740C26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687"/>
    <w:multiLevelType w:val="hybridMultilevel"/>
    <w:tmpl w:val="260C01D6"/>
    <w:lvl w:ilvl="0" w:tplc="5954402C">
      <w:start w:val="1"/>
      <w:numFmt w:val="decimal"/>
      <w:lvlText w:val="%1."/>
      <w:lvlJc w:val="left"/>
      <w:pPr>
        <w:ind w:left="1080" w:hanging="360"/>
      </w:pPr>
      <w:rPr>
        <w:rFonts w:eastAsia="Verdan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417B8"/>
    <w:multiLevelType w:val="hybridMultilevel"/>
    <w:tmpl w:val="B70CBD62"/>
    <w:lvl w:ilvl="0" w:tplc="92DC860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0631"/>
    <w:multiLevelType w:val="hybridMultilevel"/>
    <w:tmpl w:val="7D22E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6150"/>
    <w:multiLevelType w:val="multilevel"/>
    <w:tmpl w:val="08A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A72C8"/>
    <w:multiLevelType w:val="hybridMultilevel"/>
    <w:tmpl w:val="50285DBC"/>
    <w:lvl w:ilvl="0" w:tplc="82EC1C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207773"/>
    <w:multiLevelType w:val="hybridMultilevel"/>
    <w:tmpl w:val="C4B608CE"/>
    <w:lvl w:ilvl="0" w:tplc="58F4ED9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3A9"/>
    <w:multiLevelType w:val="hybridMultilevel"/>
    <w:tmpl w:val="35AC8BA0"/>
    <w:lvl w:ilvl="0" w:tplc="F4C0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14E5"/>
    <w:multiLevelType w:val="hybridMultilevel"/>
    <w:tmpl w:val="CDA84E02"/>
    <w:lvl w:ilvl="0" w:tplc="225EF1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6E2"/>
    <w:multiLevelType w:val="hybridMultilevel"/>
    <w:tmpl w:val="C0867F56"/>
    <w:lvl w:ilvl="0" w:tplc="8A986A5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23D"/>
    <w:multiLevelType w:val="multilevel"/>
    <w:tmpl w:val="B82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45C7E"/>
    <w:multiLevelType w:val="hybridMultilevel"/>
    <w:tmpl w:val="439E6BE6"/>
    <w:lvl w:ilvl="0" w:tplc="C518D2E0">
      <w:start w:val="1"/>
      <w:numFmt w:val="decimal"/>
      <w:lvlText w:val="%1."/>
      <w:lvlJc w:val="left"/>
      <w:pPr>
        <w:ind w:left="785" w:hanging="360"/>
      </w:pPr>
      <w:rPr>
        <w:rFonts w:ascii="Verdana" w:eastAsia="Verdana" w:hAnsi="Verdana" w:cs="Verdana" w:hint="default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60C8C"/>
    <w:multiLevelType w:val="hybridMultilevel"/>
    <w:tmpl w:val="3D486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91066"/>
    <w:multiLevelType w:val="hybridMultilevel"/>
    <w:tmpl w:val="C5ACF82A"/>
    <w:lvl w:ilvl="0" w:tplc="23C6C6C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2B8"/>
    <w:multiLevelType w:val="hybridMultilevel"/>
    <w:tmpl w:val="D2E4201A"/>
    <w:lvl w:ilvl="0" w:tplc="44A01C80">
      <w:start w:val="1"/>
      <w:numFmt w:val="decimal"/>
      <w:lvlText w:val="%1."/>
      <w:lvlJc w:val="left"/>
      <w:pPr>
        <w:ind w:left="1080" w:hanging="360"/>
      </w:pPr>
      <w:rPr>
        <w:rFonts w:eastAsia="Verdan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4371F"/>
    <w:multiLevelType w:val="multilevel"/>
    <w:tmpl w:val="BAA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E7BD7"/>
    <w:multiLevelType w:val="hybridMultilevel"/>
    <w:tmpl w:val="9CB2BFC4"/>
    <w:lvl w:ilvl="0" w:tplc="D47C508C">
      <w:start w:val="1"/>
      <w:numFmt w:val="decimal"/>
      <w:lvlText w:val="%1."/>
      <w:lvlJc w:val="left"/>
      <w:pPr>
        <w:ind w:left="1080" w:hanging="360"/>
      </w:pPr>
      <w:rPr>
        <w:rFonts w:eastAsia="Verdana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5042B"/>
    <w:multiLevelType w:val="hybridMultilevel"/>
    <w:tmpl w:val="57A496A6"/>
    <w:lvl w:ilvl="0" w:tplc="A54012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214AE"/>
    <w:multiLevelType w:val="hybridMultilevel"/>
    <w:tmpl w:val="56B02FAA"/>
    <w:lvl w:ilvl="0" w:tplc="D2407A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A6F43"/>
    <w:multiLevelType w:val="hybridMultilevel"/>
    <w:tmpl w:val="C0867F56"/>
    <w:lvl w:ilvl="0" w:tplc="8A986A5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23005"/>
    <w:multiLevelType w:val="hybridMultilevel"/>
    <w:tmpl w:val="C0867F56"/>
    <w:lvl w:ilvl="0" w:tplc="8A986A5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B7929"/>
    <w:multiLevelType w:val="hybridMultilevel"/>
    <w:tmpl w:val="642EBA5A"/>
    <w:lvl w:ilvl="0" w:tplc="8764AD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C45E8"/>
    <w:multiLevelType w:val="hybridMultilevel"/>
    <w:tmpl w:val="16E6E174"/>
    <w:lvl w:ilvl="0" w:tplc="DB62BE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A8108BB"/>
    <w:multiLevelType w:val="hybridMultilevel"/>
    <w:tmpl w:val="7916A932"/>
    <w:lvl w:ilvl="0" w:tplc="874A999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4" w15:restartNumberingAfterBreak="0">
    <w:nsid w:val="7C3D7392"/>
    <w:multiLevelType w:val="hybridMultilevel"/>
    <w:tmpl w:val="007E4D60"/>
    <w:lvl w:ilvl="0" w:tplc="B38EBD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62404"/>
    <w:multiLevelType w:val="hybridMultilevel"/>
    <w:tmpl w:val="C5ACF82A"/>
    <w:lvl w:ilvl="0" w:tplc="23C6C6C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15"/>
  </w:num>
  <w:num w:numId="5">
    <w:abstractNumId w:val="0"/>
  </w:num>
  <w:num w:numId="6">
    <w:abstractNumId w:val="17"/>
  </w:num>
  <w:num w:numId="7">
    <w:abstractNumId w:val="21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19"/>
  </w:num>
  <w:num w:numId="16">
    <w:abstractNumId w:val="9"/>
  </w:num>
  <w:num w:numId="17">
    <w:abstractNumId w:val="20"/>
  </w:num>
  <w:num w:numId="18">
    <w:abstractNumId w:val="24"/>
  </w:num>
  <w:num w:numId="19">
    <w:abstractNumId w:val="8"/>
  </w:num>
  <w:num w:numId="20">
    <w:abstractNumId w:val="13"/>
  </w:num>
  <w:num w:numId="21">
    <w:abstractNumId w:val="11"/>
  </w:num>
  <w:num w:numId="22">
    <w:abstractNumId w:val="23"/>
  </w:num>
  <w:num w:numId="23">
    <w:abstractNumId w:val="5"/>
  </w:num>
  <w:num w:numId="24">
    <w:abstractNumId w:val="18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E9"/>
    <w:rsid w:val="00003DBC"/>
    <w:rsid w:val="00040FBD"/>
    <w:rsid w:val="000F67A7"/>
    <w:rsid w:val="00124AFF"/>
    <w:rsid w:val="001A735E"/>
    <w:rsid w:val="001B7EAE"/>
    <w:rsid w:val="001C0CD6"/>
    <w:rsid w:val="00313FBC"/>
    <w:rsid w:val="00325E0C"/>
    <w:rsid w:val="00381102"/>
    <w:rsid w:val="003B577F"/>
    <w:rsid w:val="00466605"/>
    <w:rsid w:val="004B6589"/>
    <w:rsid w:val="00513CE1"/>
    <w:rsid w:val="0057795C"/>
    <w:rsid w:val="005A331E"/>
    <w:rsid w:val="00610988"/>
    <w:rsid w:val="006176E7"/>
    <w:rsid w:val="0064693A"/>
    <w:rsid w:val="00680F91"/>
    <w:rsid w:val="00684032"/>
    <w:rsid w:val="007759D3"/>
    <w:rsid w:val="00783792"/>
    <w:rsid w:val="008F43E9"/>
    <w:rsid w:val="00902661"/>
    <w:rsid w:val="009276E7"/>
    <w:rsid w:val="009F26D6"/>
    <w:rsid w:val="00A25A63"/>
    <w:rsid w:val="00A367E8"/>
    <w:rsid w:val="00A61DFB"/>
    <w:rsid w:val="00AE4AC9"/>
    <w:rsid w:val="00AF1C65"/>
    <w:rsid w:val="00B1492A"/>
    <w:rsid w:val="00B26F7F"/>
    <w:rsid w:val="00BD13DC"/>
    <w:rsid w:val="00C4422D"/>
    <w:rsid w:val="00C700F3"/>
    <w:rsid w:val="00CB79D0"/>
    <w:rsid w:val="00CD69B3"/>
    <w:rsid w:val="00CF657F"/>
    <w:rsid w:val="00D15EEB"/>
    <w:rsid w:val="00D35F09"/>
    <w:rsid w:val="00D83D4E"/>
    <w:rsid w:val="00DA6F8C"/>
    <w:rsid w:val="00DA7560"/>
    <w:rsid w:val="00DC1C18"/>
    <w:rsid w:val="00E47D09"/>
    <w:rsid w:val="00F57CE4"/>
    <w:rsid w:val="00FA2C7B"/>
    <w:rsid w:val="00FC7535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1AD5"/>
  <w15:docId w15:val="{D7211052-ABD9-4F0F-8AB3-705C972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link w:val="Balk4Char"/>
    <w:uiPriority w:val="9"/>
    <w:qFormat/>
    <w:rsid w:val="00D15EE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8F43E9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40F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367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24AF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24AFF"/>
  </w:style>
  <w:style w:type="character" w:customStyle="1" w:styleId="highwire-cite-authors">
    <w:name w:val="highwire-cite-authors"/>
    <w:basedOn w:val="VarsaylanParagrafYazTipi"/>
    <w:rsid w:val="00684032"/>
  </w:style>
  <w:style w:type="character" w:customStyle="1" w:styleId="nlm-surname">
    <w:name w:val="nlm-surname"/>
    <w:basedOn w:val="VarsaylanParagrafYazTipi"/>
    <w:rsid w:val="00684032"/>
  </w:style>
  <w:style w:type="character" w:customStyle="1" w:styleId="highwire-cite-year">
    <w:name w:val="highwire-cite-year"/>
    <w:basedOn w:val="VarsaylanParagrafYazTipi"/>
    <w:rsid w:val="00684032"/>
  </w:style>
  <w:style w:type="character" w:customStyle="1" w:styleId="highwire-cite-title">
    <w:name w:val="highwire-cite-title"/>
    <w:basedOn w:val="VarsaylanParagrafYazTipi"/>
    <w:rsid w:val="00684032"/>
  </w:style>
  <w:style w:type="character" w:customStyle="1" w:styleId="highwire-cite-journal">
    <w:name w:val="highwire-cite-journal"/>
    <w:basedOn w:val="VarsaylanParagrafYazTipi"/>
    <w:rsid w:val="00684032"/>
  </w:style>
  <w:style w:type="character" w:customStyle="1" w:styleId="highwire-cite-volume-issue">
    <w:name w:val="highwire-cite-volume-issue"/>
    <w:basedOn w:val="VarsaylanParagrafYazTipi"/>
    <w:rsid w:val="00684032"/>
  </w:style>
  <w:style w:type="character" w:customStyle="1" w:styleId="highwire-cite-pages">
    <w:name w:val="highwire-cite-pages"/>
    <w:basedOn w:val="VarsaylanParagrafYazTipi"/>
    <w:rsid w:val="00684032"/>
  </w:style>
  <w:style w:type="character" w:customStyle="1" w:styleId="highwire-cite-doi">
    <w:name w:val="highwire-cite-doi"/>
    <w:basedOn w:val="VarsaylanParagrafYazTipi"/>
    <w:rsid w:val="00684032"/>
  </w:style>
  <w:style w:type="character" w:customStyle="1" w:styleId="Balk4Char">
    <w:name w:val="Başlık 4 Char"/>
    <w:basedOn w:val="VarsaylanParagrafYazTipi"/>
    <w:link w:val="Balk4"/>
    <w:uiPriority w:val="9"/>
    <w:rsid w:val="00D15E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z3988">
    <w:name w:val="z3988"/>
    <w:basedOn w:val="VarsaylanParagrafYazTipi"/>
    <w:rsid w:val="00D15EEB"/>
  </w:style>
  <w:style w:type="character" w:customStyle="1" w:styleId="author">
    <w:name w:val="author"/>
    <w:basedOn w:val="VarsaylanParagrafYazTipi"/>
    <w:rsid w:val="00D15EEB"/>
  </w:style>
  <w:style w:type="character" w:customStyle="1" w:styleId="publisher-date">
    <w:name w:val="publisher-date"/>
    <w:basedOn w:val="VarsaylanParagrafYazTipi"/>
    <w:rsid w:val="00D15EEB"/>
  </w:style>
  <w:style w:type="character" w:customStyle="1" w:styleId="publisher">
    <w:name w:val="publisher"/>
    <w:basedOn w:val="VarsaylanParagrafYazTipi"/>
    <w:rsid w:val="00D15EEB"/>
  </w:style>
  <w:style w:type="character" w:customStyle="1" w:styleId="Tarih1">
    <w:name w:val="Tarih1"/>
    <w:basedOn w:val="VarsaylanParagrafYazTipi"/>
    <w:rsid w:val="00D15EEB"/>
  </w:style>
  <w:style w:type="paragraph" w:styleId="stBilgi">
    <w:name w:val="header"/>
    <w:basedOn w:val="Normal"/>
    <w:link w:val="stBilgiChar"/>
    <w:uiPriority w:val="99"/>
    <w:semiHidden/>
    <w:unhideWhenUsed/>
    <w:rsid w:val="00CF65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F65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F65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F657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fdizini.com/search/tr-index.html?t=author&amp;o=as&amp;ob=&amp;c=&amp;ds=&amp;de=&amp;s=nilg%C3%BCn%20sayinalp" TargetMode="External"/><Relationship Id="rId13" Type="http://schemas.openxmlformats.org/officeDocument/2006/relationships/hyperlink" Target="http://www.atifdizini.com/search/tr-index.html?t=author&amp;o=as&amp;ob=&amp;c=&amp;ds=&amp;de=&amp;s=d%C3%BCzg%C3%BCn%20%C3%B6zat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ifdizini.com/search/tr-index.html?t=author&amp;o=as&amp;ob=&amp;c=&amp;ds=&amp;de=&amp;s=nevin%20alayvaz%20aslan" TargetMode="External"/><Relationship Id="rId12" Type="http://schemas.openxmlformats.org/officeDocument/2006/relationships/hyperlink" Target="http://www.atifdizini.com/search/tr-index.html?t=author&amp;o=as&amp;ob=&amp;c=&amp;ds=&amp;de=&amp;s=%C3%B6zg%C3%BCr%20meletl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ifdizini.com/search/tr-index.html?t=author&amp;o=as&amp;ob=&amp;c=&amp;ds=&amp;de=&amp;s=sude%20hatun%20aktimu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ifdizini.com/search/tr-index.html?t=author&amp;o=as&amp;ob=&amp;c=&amp;ds=&amp;de=&amp;s=nevin%20alayvaz%20as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fdizini.com/article/tr-kronik-lenfositik-losemi-patogenezi-sitogenetik-ve-molekuler-genetik-bulgular-103379.html" TargetMode="External"/><Relationship Id="rId14" Type="http://schemas.openxmlformats.org/officeDocument/2006/relationships/hyperlink" Target="http://www.atifdizini.com/article/tr-follikuler-lenfoma-128343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NEVİN &amp; CİHAN</dc:creator>
  <cp:revision>2</cp:revision>
  <dcterms:created xsi:type="dcterms:W3CDTF">2021-11-17T13:53:00Z</dcterms:created>
  <dcterms:modified xsi:type="dcterms:W3CDTF">2021-11-17T13:53:00Z</dcterms:modified>
</cp:coreProperties>
</file>