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5B87" w14:textId="77777777" w:rsidR="00285B52" w:rsidRPr="0034233D" w:rsidRDefault="00285B52" w:rsidP="0034233D">
      <w:pPr>
        <w:tabs>
          <w:tab w:val="left" w:pos="2268"/>
        </w:tabs>
        <w:jc w:val="center"/>
        <w:rPr>
          <w:rFonts w:ascii="Arial" w:hAnsi="Arial"/>
          <w:b/>
          <w:sz w:val="24"/>
        </w:rPr>
      </w:pPr>
    </w:p>
    <w:p w14:paraId="6741FB45" w14:textId="77777777" w:rsidR="00285B52" w:rsidRPr="0034233D" w:rsidRDefault="00285B52" w:rsidP="0034233D">
      <w:pPr>
        <w:tabs>
          <w:tab w:val="left" w:pos="2268"/>
        </w:tabs>
        <w:jc w:val="center"/>
        <w:rPr>
          <w:rFonts w:ascii="Arial" w:hAnsi="Arial"/>
          <w:b/>
          <w:sz w:val="24"/>
        </w:rPr>
      </w:pPr>
    </w:p>
    <w:p w14:paraId="69516CDE" w14:textId="77777777" w:rsidR="00285B52" w:rsidRPr="0034233D" w:rsidRDefault="00285B52" w:rsidP="0034233D">
      <w:pPr>
        <w:tabs>
          <w:tab w:val="left" w:pos="2268"/>
        </w:tabs>
        <w:jc w:val="center"/>
        <w:rPr>
          <w:rFonts w:ascii="Arial" w:hAnsi="Arial"/>
          <w:b/>
          <w:sz w:val="24"/>
        </w:rPr>
      </w:pPr>
      <w:r w:rsidRPr="0034233D">
        <w:rPr>
          <w:rFonts w:ascii="Arial" w:hAnsi="Arial"/>
          <w:b/>
          <w:sz w:val="24"/>
        </w:rPr>
        <w:t xml:space="preserve">  </w:t>
      </w:r>
      <w:r w:rsidR="0056013A" w:rsidRPr="0034233D">
        <w:rPr>
          <w:rFonts w:ascii="Arial" w:hAnsi="Arial"/>
          <w:b/>
          <w:sz w:val="24"/>
        </w:rPr>
        <w:t>CURRICULUM VITAE</w:t>
      </w:r>
      <w:r w:rsidRPr="0034233D">
        <w:rPr>
          <w:rFonts w:ascii="Arial" w:hAnsi="Arial"/>
          <w:b/>
          <w:sz w:val="24"/>
        </w:rPr>
        <w:t xml:space="preserve">                 </w:t>
      </w:r>
    </w:p>
    <w:p w14:paraId="73CA6294" w14:textId="77777777" w:rsidR="00E5363C" w:rsidRDefault="00285B52" w:rsidP="0034233D">
      <w:pPr>
        <w:tabs>
          <w:tab w:val="left" w:pos="2268"/>
        </w:tabs>
        <w:rPr>
          <w:rFonts w:ascii="Arial" w:hAnsi="Arial"/>
          <w:b/>
        </w:rPr>
      </w:pPr>
      <w:r w:rsidRPr="0034233D">
        <w:rPr>
          <w:rFonts w:ascii="Arial" w:hAnsi="Arial"/>
          <w:b/>
        </w:rPr>
        <w:tab/>
      </w:r>
      <w:r w:rsidRPr="0034233D">
        <w:rPr>
          <w:rFonts w:ascii="Arial" w:hAnsi="Arial"/>
          <w:b/>
        </w:rPr>
        <w:tab/>
      </w:r>
      <w:r w:rsidRPr="0034233D">
        <w:rPr>
          <w:rFonts w:ascii="Arial" w:hAnsi="Arial"/>
          <w:b/>
        </w:rPr>
        <w:tab/>
      </w:r>
      <w:r w:rsidRPr="0034233D">
        <w:rPr>
          <w:rFonts w:ascii="Arial" w:hAnsi="Arial"/>
          <w:b/>
        </w:rPr>
        <w:tab/>
      </w:r>
    </w:p>
    <w:p w14:paraId="3634B11E" w14:textId="77777777" w:rsidR="00285B52" w:rsidRPr="0034233D" w:rsidRDefault="00E5363C" w:rsidP="0034233D">
      <w:pPr>
        <w:tabs>
          <w:tab w:val="left" w:pos="2268"/>
        </w:tabs>
        <w:rPr>
          <w:rFonts w:ascii="Arial" w:hAnsi="Arial"/>
          <w:b/>
          <w:sz w:val="24"/>
        </w:rPr>
      </w:pPr>
      <w:r>
        <w:rPr>
          <w:rFonts w:ascii="Arial" w:hAnsi="Arial"/>
          <w:b/>
        </w:rPr>
        <w:t xml:space="preserve">                                                                      </w:t>
      </w:r>
      <w:r w:rsidR="007F2CCE">
        <w:rPr>
          <w:rFonts w:ascii="Arial" w:hAnsi="Arial"/>
          <w:b/>
          <w:sz w:val="24"/>
        </w:rPr>
        <w:t>1</w:t>
      </w:r>
      <w:r w:rsidR="00D17B48">
        <w:rPr>
          <w:rFonts w:ascii="Arial" w:hAnsi="Arial"/>
          <w:b/>
          <w:sz w:val="24"/>
        </w:rPr>
        <w:t>1/18/2021</w:t>
      </w:r>
    </w:p>
    <w:p w14:paraId="1E7B8E5D" w14:textId="77777777" w:rsidR="00285B52" w:rsidRPr="0034233D" w:rsidRDefault="00E5363C" w:rsidP="0034233D">
      <w:pPr>
        <w:tabs>
          <w:tab w:val="left" w:pos="2268"/>
        </w:tabs>
        <w:rPr>
          <w:rFonts w:ascii="Arial" w:hAnsi="Arial"/>
          <w:b/>
          <w:sz w:val="24"/>
        </w:rPr>
      </w:pPr>
      <w:r>
        <w:rPr>
          <w:rFonts w:ascii="Arial" w:hAnsi="Arial"/>
          <w:b/>
          <w:sz w:val="24"/>
        </w:rPr>
        <w:t xml:space="preserve">                                                                                                                      </w:t>
      </w:r>
    </w:p>
    <w:p w14:paraId="05113DB0" w14:textId="77777777" w:rsidR="00285B52" w:rsidRPr="0034233D" w:rsidRDefault="00285B52" w:rsidP="0034233D">
      <w:pPr>
        <w:tabs>
          <w:tab w:val="left" w:pos="2268"/>
        </w:tabs>
        <w:rPr>
          <w:rFonts w:ascii="Arial" w:hAnsi="Arial"/>
          <w:b/>
          <w:u w:val="single"/>
        </w:rPr>
      </w:pPr>
    </w:p>
    <w:p w14:paraId="01782963" w14:textId="77777777" w:rsidR="00285B52" w:rsidRPr="00494F8B" w:rsidRDefault="00037D5F" w:rsidP="0034233D">
      <w:pPr>
        <w:tabs>
          <w:tab w:val="left" w:pos="2268"/>
        </w:tabs>
        <w:rPr>
          <w:rFonts w:ascii="Arial" w:hAnsi="Arial" w:cs="Arial"/>
          <w:b/>
          <w:sz w:val="24"/>
          <w:u w:val="single"/>
        </w:rPr>
      </w:pPr>
      <w:r w:rsidRPr="00494F8B">
        <w:rPr>
          <w:rFonts w:ascii="Arial" w:hAnsi="Arial" w:cs="Arial"/>
          <w:b/>
          <w:sz w:val="24"/>
          <w:u w:val="single"/>
        </w:rPr>
        <w:t>I</w:t>
      </w:r>
      <w:r w:rsidR="00285B52" w:rsidRPr="00494F8B">
        <w:rPr>
          <w:rFonts w:ascii="Arial" w:hAnsi="Arial" w:cs="Arial"/>
          <w:b/>
          <w:sz w:val="24"/>
          <w:u w:val="single"/>
        </w:rPr>
        <w:t>. PERSONAL DATA</w:t>
      </w:r>
    </w:p>
    <w:p w14:paraId="79D86106" w14:textId="77777777" w:rsidR="00285B52" w:rsidRPr="00494F8B" w:rsidRDefault="00285B52" w:rsidP="0034233D">
      <w:pPr>
        <w:tabs>
          <w:tab w:val="left" w:pos="2268"/>
        </w:tabs>
        <w:rPr>
          <w:rFonts w:ascii="Arial" w:hAnsi="Arial" w:cs="Arial"/>
          <w:sz w:val="24"/>
        </w:rPr>
      </w:pPr>
    </w:p>
    <w:p w14:paraId="7D0F2DDF" w14:textId="77777777" w:rsidR="00494F8B" w:rsidRDefault="00C90A67" w:rsidP="0034233D">
      <w:pPr>
        <w:tabs>
          <w:tab w:val="left" w:pos="2268"/>
        </w:tabs>
        <w:rPr>
          <w:rFonts w:ascii="Arial" w:hAnsi="Arial" w:cs="Arial"/>
          <w:sz w:val="24"/>
        </w:rPr>
      </w:pPr>
      <w:r w:rsidRPr="00494F8B">
        <w:rPr>
          <w:rFonts w:ascii="Arial" w:hAnsi="Arial" w:cs="Arial"/>
          <w:sz w:val="24"/>
        </w:rPr>
        <w:t>Name: Nil GULER</w:t>
      </w:r>
    </w:p>
    <w:p w14:paraId="4A5FB1C8" w14:textId="77777777" w:rsidR="00D40CF7" w:rsidRDefault="00D40CF7" w:rsidP="0034233D">
      <w:pPr>
        <w:tabs>
          <w:tab w:val="left" w:pos="2268"/>
        </w:tabs>
        <w:rPr>
          <w:rFonts w:ascii="Arial" w:hAnsi="Arial" w:cs="Arial"/>
          <w:sz w:val="24"/>
        </w:rPr>
      </w:pPr>
    </w:p>
    <w:p w14:paraId="5434238A" w14:textId="77777777" w:rsidR="00D40CF7" w:rsidRPr="00494F8B" w:rsidRDefault="00D40CF7" w:rsidP="0034233D">
      <w:pPr>
        <w:tabs>
          <w:tab w:val="left" w:pos="2268"/>
        </w:tabs>
        <w:rPr>
          <w:rFonts w:ascii="Arial" w:hAnsi="Arial" w:cs="Arial"/>
          <w:sz w:val="24"/>
        </w:rPr>
      </w:pPr>
      <w:r w:rsidRPr="00D40CF7">
        <w:rPr>
          <w:rFonts w:ascii="Arial" w:hAnsi="Arial" w:cs="Arial"/>
          <w:sz w:val="24"/>
        </w:rPr>
        <w:t>Degree: Professor</w:t>
      </w:r>
      <w:r>
        <w:rPr>
          <w:rFonts w:ascii="Arial" w:hAnsi="Arial" w:cs="Arial"/>
          <w:sz w:val="24"/>
        </w:rPr>
        <w:t xml:space="preserve"> (5.10.2016)</w:t>
      </w:r>
    </w:p>
    <w:p w14:paraId="6F4455D3" w14:textId="77777777" w:rsidR="0056013A" w:rsidRPr="00494F8B" w:rsidRDefault="0056013A" w:rsidP="0034233D">
      <w:pPr>
        <w:tabs>
          <w:tab w:val="left" w:pos="2268"/>
        </w:tabs>
        <w:rPr>
          <w:rFonts w:ascii="Arial" w:hAnsi="Arial" w:cs="Arial"/>
          <w:sz w:val="24"/>
        </w:rPr>
      </w:pPr>
    </w:p>
    <w:p w14:paraId="2B9D60B0" w14:textId="77777777" w:rsidR="001F4E0D" w:rsidRDefault="00C90A67" w:rsidP="001F4E0D">
      <w:pPr>
        <w:tabs>
          <w:tab w:val="left" w:pos="2268"/>
        </w:tabs>
        <w:rPr>
          <w:rFonts w:ascii="Arial" w:hAnsi="Arial" w:cs="Arial"/>
          <w:sz w:val="24"/>
        </w:rPr>
      </w:pPr>
      <w:r w:rsidRPr="00494F8B">
        <w:rPr>
          <w:rFonts w:ascii="Arial" w:hAnsi="Arial" w:cs="Arial"/>
          <w:sz w:val="24"/>
        </w:rPr>
        <w:t>Birthplace: Ankara</w:t>
      </w:r>
      <w:r w:rsidR="00285B52" w:rsidRPr="00494F8B">
        <w:rPr>
          <w:rFonts w:ascii="Arial" w:hAnsi="Arial" w:cs="Arial"/>
          <w:sz w:val="24"/>
        </w:rPr>
        <w:t>- Turkey</w:t>
      </w:r>
      <w:r w:rsidR="001F4E0D">
        <w:rPr>
          <w:rFonts w:ascii="Arial" w:hAnsi="Arial" w:cs="Arial"/>
          <w:sz w:val="24"/>
        </w:rPr>
        <w:t xml:space="preserve">    </w:t>
      </w:r>
      <w:r w:rsidR="0044669E">
        <w:rPr>
          <w:rFonts w:ascii="Arial" w:hAnsi="Arial" w:cs="Arial"/>
          <w:sz w:val="24"/>
        </w:rPr>
        <w:t xml:space="preserve"> Day of Birth</w:t>
      </w:r>
      <w:r w:rsidR="00D17B48">
        <w:rPr>
          <w:rFonts w:ascii="Arial" w:hAnsi="Arial" w:cs="Arial"/>
          <w:sz w:val="24"/>
        </w:rPr>
        <w:t xml:space="preserve">: </w:t>
      </w:r>
      <w:r w:rsidR="001F4E0D" w:rsidRPr="00494F8B">
        <w:rPr>
          <w:rFonts w:ascii="Arial" w:hAnsi="Arial" w:cs="Arial"/>
          <w:sz w:val="24"/>
        </w:rPr>
        <w:t>1969</w:t>
      </w:r>
    </w:p>
    <w:p w14:paraId="4F92FC1B" w14:textId="77777777" w:rsidR="0056013A" w:rsidRPr="00494F8B" w:rsidRDefault="0056013A" w:rsidP="0034233D">
      <w:pPr>
        <w:tabs>
          <w:tab w:val="left" w:pos="2268"/>
        </w:tabs>
        <w:rPr>
          <w:rFonts w:ascii="Arial" w:hAnsi="Arial" w:cs="Arial"/>
          <w:sz w:val="24"/>
        </w:rPr>
      </w:pPr>
    </w:p>
    <w:p w14:paraId="54DE6C2D" w14:textId="77777777" w:rsidR="00285B52" w:rsidRDefault="00285B52" w:rsidP="0034233D">
      <w:pPr>
        <w:tabs>
          <w:tab w:val="left" w:pos="2268"/>
        </w:tabs>
        <w:rPr>
          <w:rFonts w:ascii="Arial" w:hAnsi="Arial" w:cs="Arial"/>
          <w:sz w:val="24"/>
        </w:rPr>
      </w:pPr>
      <w:r w:rsidRPr="00494F8B">
        <w:rPr>
          <w:rFonts w:ascii="Arial" w:hAnsi="Arial" w:cs="Arial"/>
          <w:sz w:val="24"/>
        </w:rPr>
        <w:t>Citizenship: Turkish</w:t>
      </w:r>
    </w:p>
    <w:p w14:paraId="73E8E86A" w14:textId="77777777" w:rsidR="0056013A" w:rsidRPr="00494F8B" w:rsidRDefault="0056013A" w:rsidP="0034233D">
      <w:pPr>
        <w:tabs>
          <w:tab w:val="left" w:pos="2268"/>
        </w:tabs>
        <w:rPr>
          <w:rFonts w:ascii="Arial" w:hAnsi="Arial" w:cs="Arial"/>
          <w:sz w:val="24"/>
        </w:rPr>
      </w:pPr>
    </w:p>
    <w:p w14:paraId="49292431" w14:textId="77777777" w:rsidR="00285B52" w:rsidRDefault="00C90A67" w:rsidP="0034233D">
      <w:pPr>
        <w:tabs>
          <w:tab w:val="left" w:pos="2268"/>
        </w:tabs>
        <w:rPr>
          <w:rFonts w:ascii="Arial" w:hAnsi="Arial" w:cs="Arial"/>
          <w:sz w:val="24"/>
        </w:rPr>
      </w:pPr>
      <w:r w:rsidRPr="00494F8B">
        <w:rPr>
          <w:rFonts w:ascii="Arial" w:hAnsi="Arial" w:cs="Arial"/>
          <w:sz w:val="24"/>
        </w:rPr>
        <w:t xml:space="preserve">Address: </w:t>
      </w:r>
      <w:r w:rsidR="00D17B48">
        <w:rPr>
          <w:rFonts w:ascii="Arial" w:hAnsi="Arial" w:cs="Arial"/>
          <w:sz w:val="24"/>
        </w:rPr>
        <w:t xml:space="preserve">Pamukkale </w:t>
      </w:r>
      <w:r w:rsidRPr="00494F8B">
        <w:rPr>
          <w:rFonts w:ascii="Arial" w:hAnsi="Arial" w:cs="Arial"/>
          <w:sz w:val="24"/>
        </w:rPr>
        <w:t xml:space="preserve"> University, School of Medicine</w:t>
      </w:r>
      <w:r w:rsidR="007F7941" w:rsidRPr="00494F8B">
        <w:rPr>
          <w:rFonts w:ascii="Arial" w:hAnsi="Arial" w:cs="Arial"/>
          <w:sz w:val="24"/>
        </w:rPr>
        <w:t xml:space="preserve">, Department of Hematology, </w:t>
      </w:r>
      <w:r w:rsidR="007F7941" w:rsidRPr="00D17B48">
        <w:rPr>
          <w:rFonts w:ascii="Arial" w:hAnsi="Arial" w:cs="Arial"/>
          <w:b/>
          <w:sz w:val="24"/>
        </w:rPr>
        <w:t>55200</w:t>
      </w:r>
      <w:r w:rsidR="007F7941" w:rsidRPr="00494F8B">
        <w:rPr>
          <w:rFonts w:ascii="Arial" w:hAnsi="Arial" w:cs="Arial"/>
          <w:sz w:val="24"/>
        </w:rPr>
        <w:t>,</w:t>
      </w:r>
      <w:r w:rsidR="0056013A" w:rsidRPr="00494F8B">
        <w:rPr>
          <w:rFonts w:ascii="Arial" w:hAnsi="Arial" w:cs="Arial"/>
          <w:sz w:val="24"/>
        </w:rPr>
        <w:t xml:space="preserve"> </w:t>
      </w:r>
      <w:r w:rsidR="00D17B48">
        <w:rPr>
          <w:rFonts w:ascii="Arial" w:hAnsi="Arial" w:cs="Arial"/>
          <w:sz w:val="24"/>
        </w:rPr>
        <w:t>Denizli</w:t>
      </w:r>
      <w:r w:rsidR="00744610">
        <w:rPr>
          <w:rFonts w:ascii="Arial" w:hAnsi="Arial" w:cs="Arial"/>
          <w:sz w:val="24"/>
        </w:rPr>
        <w:t>,</w:t>
      </w:r>
      <w:r w:rsidR="00285B52" w:rsidRPr="00494F8B">
        <w:rPr>
          <w:rFonts w:ascii="Arial" w:hAnsi="Arial" w:cs="Arial"/>
          <w:sz w:val="24"/>
        </w:rPr>
        <w:t xml:space="preserve"> Turkey</w:t>
      </w:r>
    </w:p>
    <w:p w14:paraId="4A5E450A" w14:textId="77777777" w:rsidR="00D40CF7" w:rsidRPr="00494F8B" w:rsidRDefault="00D40CF7" w:rsidP="0034233D">
      <w:pPr>
        <w:tabs>
          <w:tab w:val="left" w:pos="2268"/>
        </w:tabs>
        <w:rPr>
          <w:rFonts w:ascii="Arial" w:hAnsi="Arial" w:cs="Arial"/>
          <w:sz w:val="24"/>
        </w:rPr>
      </w:pPr>
    </w:p>
    <w:p w14:paraId="1D8B7749" w14:textId="77777777" w:rsidR="00D40CF7" w:rsidRDefault="001F4E0D" w:rsidP="001F4E0D">
      <w:pPr>
        <w:tabs>
          <w:tab w:val="left" w:pos="2268"/>
        </w:tabs>
        <w:rPr>
          <w:rFonts w:ascii="Arial" w:hAnsi="Arial" w:cs="Arial"/>
          <w:sz w:val="24"/>
          <w:lang w:val="it-IT"/>
        </w:rPr>
      </w:pPr>
      <w:r w:rsidRPr="001F4E0D">
        <w:rPr>
          <w:rFonts w:ascii="Arial" w:hAnsi="Arial" w:cs="Arial"/>
          <w:sz w:val="24"/>
          <w:lang w:val="it-IT"/>
        </w:rPr>
        <w:t xml:space="preserve">e-mail: </w:t>
      </w:r>
      <w:hyperlink r:id="rId7" w:history="1">
        <w:r w:rsidR="00D40CF7" w:rsidRPr="00036579">
          <w:rPr>
            <w:rStyle w:val="Kpr"/>
            <w:rFonts w:ascii="Arial" w:hAnsi="Arial" w:cs="Arial"/>
            <w:sz w:val="24"/>
            <w:lang w:val="it-IT"/>
          </w:rPr>
          <w:t>nilvecay@yahoo.com</w:t>
        </w:r>
      </w:hyperlink>
    </w:p>
    <w:p w14:paraId="0A6BFF85" w14:textId="77777777" w:rsidR="001F4E0D" w:rsidRDefault="001F4E0D" w:rsidP="001F4E0D">
      <w:pPr>
        <w:tabs>
          <w:tab w:val="left" w:pos="2268"/>
        </w:tabs>
        <w:rPr>
          <w:rFonts w:ascii="Arial" w:hAnsi="Arial" w:cs="Arial"/>
          <w:sz w:val="24"/>
          <w:lang w:val="it-IT"/>
        </w:rPr>
      </w:pPr>
      <w:r w:rsidRPr="001F4E0D">
        <w:rPr>
          <w:rFonts w:ascii="Arial" w:hAnsi="Arial" w:cs="Arial"/>
          <w:sz w:val="24"/>
          <w:lang w:val="it-IT"/>
        </w:rPr>
        <w:t xml:space="preserve"> </w:t>
      </w:r>
    </w:p>
    <w:p w14:paraId="6C36362E" w14:textId="77777777" w:rsidR="001E39CB" w:rsidRDefault="001E39CB" w:rsidP="0034233D">
      <w:pPr>
        <w:tabs>
          <w:tab w:val="left" w:pos="2268"/>
        </w:tabs>
        <w:rPr>
          <w:rFonts w:ascii="Arial" w:hAnsi="Arial" w:cs="Arial"/>
          <w:b/>
          <w:sz w:val="24"/>
          <w:u w:val="single"/>
        </w:rPr>
      </w:pPr>
    </w:p>
    <w:p w14:paraId="76C96AA2" w14:textId="77777777" w:rsidR="00285B52" w:rsidRPr="00494F8B" w:rsidRDefault="00285B52" w:rsidP="0034233D">
      <w:pPr>
        <w:tabs>
          <w:tab w:val="left" w:pos="2268"/>
        </w:tabs>
        <w:rPr>
          <w:rFonts w:ascii="Arial" w:hAnsi="Arial" w:cs="Arial"/>
          <w:b/>
          <w:sz w:val="24"/>
          <w:u w:val="single"/>
        </w:rPr>
      </w:pPr>
      <w:r w:rsidRPr="00494F8B">
        <w:rPr>
          <w:rFonts w:ascii="Arial" w:hAnsi="Arial" w:cs="Arial"/>
          <w:b/>
          <w:sz w:val="24"/>
          <w:u w:val="single"/>
        </w:rPr>
        <w:t>II. EDUCATION</w:t>
      </w:r>
    </w:p>
    <w:p w14:paraId="280CC6A8" w14:textId="77777777" w:rsidR="00285B52" w:rsidRPr="00494F8B" w:rsidRDefault="00285B52" w:rsidP="0034233D">
      <w:pPr>
        <w:tabs>
          <w:tab w:val="left" w:pos="2268"/>
        </w:tabs>
        <w:rPr>
          <w:rFonts w:ascii="Arial" w:hAnsi="Arial" w:cs="Arial"/>
          <w:sz w:val="24"/>
        </w:rPr>
      </w:pPr>
    </w:p>
    <w:p w14:paraId="0D2DF3F9" w14:textId="77777777" w:rsidR="009476E6" w:rsidRDefault="009476E6" w:rsidP="00364E9B">
      <w:pPr>
        <w:spacing w:line="360" w:lineRule="auto"/>
        <w:jc w:val="both"/>
        <w:rPr>
          <w:rFonts w:ascii="Arial" w:eastAsia="SimSun" w:hAnsi="Arial" w:cs="Arial"/>
          <w:sz w:val="24"/>
          <w:szCs w:val="24"/>
        </w:rPr>
      </w:pPr>
    </w:p>
    <w:p w14:paraId="36F5623D" w14:textId="77777777" w:rsidR="009476E6" w:rsidRDefault="009476E6" w:rsidP="00364E9B">
      <w:pPr>
        <w:spacing w:line="360" w:lineRule="auto"/>
        <w:jc w:val="both"/>
        <w:rPr>
          <w:rFonts w:ascii="Arial" w:eastAsia="SimSun" w:hAnsi="Arial" w:cs="Arial"/>
          <w:sz w:val="24"/>
          <w:szCs w:val="24"/>
        </w:rPr>
      </w:pPr>
      <w:r>
        <w:rPr>
          <w:rFonts w:ascii="Arial" w:eastAsia="SimSun" w:hAnsi="Arial" w:cs="Arial"/>
          <w:sz w:val="24"/>
          <w:szCs w:val="24"/>
        </w:rPr>
        <w:t>2014-2015</w:t>
      </w:r>
      <w:r w:rsidRPr="009476E6">
        <w:t xml:space="preserve"> </w:t>
      </w:r>
      <w:r>
        <w:rPr>
          <w:rFonts w:ascii="Arial" w:eastAsia="SimSun" w:hAnsi="Arial" w:cs="Arial"/>
          <w:sz w:val="24"/>
          <w:szCs w:val="24"/>
        </w:rPr>
        <w:t>Observer,</w:t>
      </w:r>
      <w:r w:rsidRPr="009476E6">
        <w:t xml:space="preserve"> </w:t>
      </w:r>
      <w:r w:rsidRPr="009476E6">
        <w:rPr>
          <w:rFonts w:ascii="Arial" w:eastAsia="SimSun" w:hAnsi="Arial" w:cs="Arial"/>
          <w:sz w:val="24"/>
          <w:szCs w:val="24"/>
        </w:rPr>
        <w:t>Loyola University, Medical Center, Hemostasis and Thrombosis Research Laboratories, Chicago, Illinois, USA</w:t>
      </w:r>
    </w:p>
    <w:p w14:paraId="7EC67C46" w14:textId="77777777" w:rsidR="00B94544" w:rsidRDefault="00B94544" w:rsidP="00364E9B">
      <w:pPr>
        <w:spacing w:line="360" w:lineRule="auto"/>
        <w:jc w:val="both"/>
        <w:rPr>
          <w:rFonts w:ascii="Arial" w:eastAsia="SimSun" w:hAnsi="Arial" w:cs="Arial"/>
          <w:sz w:val="24"/>
          <w:szCs w:val="24"/>
        </w:rPr>
      </w:pPr>
    </w:p>
    <w:p w14:paraId="1F9A7986" w14:textId="77777777" w:rsidR="00B94544" w:rsidRPr="00494F8B" w:rsidRDefault="00B94544" w:rsidP="00364E9B">
      <w:pPr>
        <w:spacing w:line="360" w:lineRule="auto"/>
        <w:jc w:val="both"/>
        <w:rPr>
          <w:rFonts w:ascii="Arial" w:eastAsia="SimSun" w:hAnsi="Arial" w:cs="Arial"/>
          <w:sz w:val="24"/>
          <w:szCs w:val="24"/>
        </w:rPr>
      </w:pPr>
      <w:r w:rsidRPr="00B94544">
        <w:rPr>
          <w:rFonts w:ascii="Arial" w:eastAsia="SimSun" w:hAnsi="Arial" w:cs="Arial"/>
          <w:sz w:val="24"/>
          <w:szCs w:val="24"/>
        </w:rPr>
        <w:t>2005-2006      Observer Fellow, Blood Banking and Transfusion Medicine, University of Texas, Southwestern Medical School, Texas, Dallas, USA</w:t>
      </w:r>
    </w:p>
    <w:p w14:paraId="0434D955" w14:textId="77777777" w:rsidR="00364E9B" w:rsidRPr="00494F8B" w:rsidRDefault="00364E9B" w:rsidP="00364E9B">
      <w:pPr>
        <w:widowControl w:val="0"/>
        <w:tabs>
          <w:tab w:val="left" w:pos="2268"/>
        </w:tabs>
        <w:rPr>
          <w:rFonts w:ascii="Arial" w:hAnsi="Arial" w:cs="Arial"/>
          <w:sz w:val="24"/>
          <w:szCs w:val="24"/>
        </w:rPr>
      </w:pPr>
    </w:p>
    <w:p w14:paraId="7A824893" w14:textId="77777777" w:rsidR="00364E9B" w:rsidRPr="00494F8B" w:rsidRDefault="00364E9B" w:rsidP="00364E9B">
      <w:pPr>
        <w:widowControl w:val="0"/>
        <w:tabs>
          <w:tab w:val="left" w:pos="2268"/>
        </w:tabs>
        <w:rPr>
          <w:rFonts w:ascii="Arial" w:hAnsi="Arial" w:cs="Arial"/>
          <w:sz w:val="24"/>
          <w:szCs w:val="24"/>
        </w:rPr>
      </w:pPr>
      <w:r w:rsidRPr="00494F8B">
        <w:rPr>
          <w:rFonts w:ascii="Arial" w:hAnsi="Arial" w:cs="Arial"/>
          <w:sz w:val="24"/>
          <w:szCs w:val="24"/>
        </w:rPr>
        <w:t xml:space="preserve">2000-2003         </w:t>
      </w:r>
      <w:r w:rsidR="001E39CB">
        <w:rPr>
          <w:rFonts w:ascii="Arial" w:hAnsi="Arial" w:cs="Arial"/>
          <w:sz w:val="24"/>
          <w:szCs w:val="24"/>
        </w:rPr>
        <w:t xml:space="preserve"> </w:t>
      </w:r>
      <w:r w:rsidRPr="00494F8B">
        <w:rPr>
          <w:rFonts w:ascii="Arial" w:hAnsi="Arial" w:cs="Arial"/>
          <w:sz w:val="24"/>
          <w:szCs w:val="24"/>
        </w:rPr>
        <w:t xml:space="preserve"> Hematology Fellowship </w:t>
      </w:r>
      <w:smartTag w:uri="urn:schemas-microsoft-com:office:smarttags" w:element="place">
        <w:smartTag w:uri="urn:schemas-microsoft-com:office:smarttags" w:element="City">
          <w:r w:rsidRPr="00494F8B">
            <w:rPr>
              <w:rFonts w:ascii="Arial" w:hAnsi="Arial" w:cs="Arial"/>
              <w:sz w:val="24"/>
              <w:szCs w:val="24"/>
            </w:rPr>
            <w:t>Ankara</w:t>
          </w:r>
        </w:smartTag>
      </w:smartTag>
      <w:r w:rsidR="002B729F" w:rsidRPr="00494F8B">
        <w:rPr>
          <w:rFonts w:ascii="Arial" w:hAnsi="Arial" w:cs="Arial"/>
          <w:sz w:val="24"/>
          <w:szCs w:val="24"/>
        </w:rPr>
        <w:t xml:space="preserve"> Numune</w:t>
      </w:r>
      <w:r w:rsidRPr="00494F8B">
        <w:rPr>
          <w:rFonts w:ascii="Arial" w:hAnsi="Arial" w:cs="Arial"/>
          <w:sz w:val="24"/>
          <w:szCs w:val="24"/>
        </w:rPr>
        <w:t xml:space="preserve"> Research and </w:t>
      </w:r>
      <w:smartTag w:uri="urn:schemas-microsoft-com:office:smarttags" w:element="place">
        <w:smartTag w:uri="urn:schemas-microsoft-com:office:smarttags" w:element="PlaceName">
          <w:r w:rsidRPr="00494F8B">
            <w:rPr>
              <w:rFonts w:ascii="Arial" w:hAnsi="Arial" w:cs="Arial"/>
              <w:sz w:val="24"/>
              <w:szCs w:val="24"/>
            </w:rPr>
            <w:t>Education</w:t>
          </w:r>
        </w:smartTag>
        <w:r w:rsidRPr="00494F8B">
          <w:rPr>
            <w:rFonts w:ascii="Arial" w:hAnsi="Arial" w:cs="Arial"/>
            <w:sz w:val="24"/>
            <w:szCs w:val="24"/>
          </w:rPr>
          <w:t xml:space="preserve"> </w:t>
        </w:r>
        <w:smartTag w:uri="urn:schemas-microsoft-com:office:smarttags" w:element="PlaceType">
          <w:r w:rsidRPr="00494F8B">
            <w:rPr>
              <w:rFonts w:ascii="Arial" w:hAnsi="Arial" w:cs="Arial"/>
              <w:sz w:val="24"/>
              <w:szCs w:val="24"/>
            </w:rPr>
            <w:t>Hospital</w:t>
          </w:r>
        </w:smartTag>
      </w:smartTag>
      <w:r w:rsidRPr="00494F8B">
        <w:rPr>
          <w:rFonts w:ascii="Arial" w:hAnsi="Arial" w:cs="Arial"/>
          <w:sz w:val="24"/>
          <w:szCs w:val="24"/>
        </w:rPr>
        <w:t xml:space="preserve">, </w:t>
      </w:r>
      <w:smartTag w:uri="urn:schemas-microsoft-com:office:smarttags" w:element="place">
        <w:smartTag w:uri="urn:schemas-microsoft-com:office:smarttags" w:element="City">
          <w:r w:rsidRPr="00494F8B">
            <w:rPr>
              <w:rFonts w:ascii="Arial" w:hAnsi="Arial" w:cs="Arial"/>
              <w:sz w:val="24"/>
              <w:szCs w:val="24"/>
            </w:rPr>
            <w:t>Ankara</w:t>
          </w:r>
        </w:smartTag>
        <w:r w:rsidRPr="00494F8B">
          <w:rPr>
            <w:rFonts w:ascii="Arial" w:hAnsi="Arial" w:cs="Arial"/>
            <w:sz w:val="24"/>
            <w:szCs w:val="24"/>
          </w:rPr>
          <w:t xml:space="preserve">, </w:t>
        </w:r>
        <w:smartTag w:uri="urn:schemas-microsoft-com:office:smarttags" w:element="country-region">
          <w:r w:rsidRPr="00494F8B">
            <w:rPr>
              <w:rFonts w:ascii="Arial" w:hAnsi="Arial" w:cs="Arial"/>
              <w:sz w:val="24"/>
              <w:szCs w:val="24"/>
            </w:rPr>
            <w:t>Turkey</w:t>
          </w:r>
        </w:smartTag>
      </w:smartTag>
    </w:p>
    <w:p w14:paraId="7327202B" w14:textId="77777777" w:rsidR="00364E9B" w:rsidRPr="00494F8B" w:rsidRDefault="00364E9B" w:rsidP="0034233D">
      <w:pPr>
        <w:widowControl w:val="0"/>
        <w:tabs>
          <w:tab w:val="left" w:pos="2268"/>
        </w:tabs>
        <w:rPr>
          <w:rFonts w:ascii="Arial" w:hAnsi="Arial" w:cs="Arial"/>
          <w:sz w:val="24"/>
          <w:szCs w:val="24"/>
        </w:rPr>
      </w:pPr>
    </w:p>
    <w:p w14:paraId="3F09F9B2" w14:textId="77777777" w:rsidR="00285B52" w:rsidRPr="00494F8B" w:rsidRDefault="00752977" w:rsidP="0034233D">
      <w:pPr>
        <w:widowControl w:val="0"/>
        <w:tabs>
          <w:tab w:val="left" w:pos="2268"/>
        </w:tabs>
        <w:rPr>
          <w:rFonts w:ascii="Arial" w:hAnsi="Arial" w:cs="Arial"/>
          <w:sz w:val="24"/>
        </w:rPr>
      </w:pPr>
      <w:r w:rsidRPr="00494F8B">
        <w:rPr>
          <w:rFonts w:ascii="Arial" w:hAnsi="Arial" w:cs="Arial"/>
          <w:sz w:val="24"/>
        </w:rPr>
        <w:t>1992 –</w:t>
      </w:r>
      <w:r w:rsidR="001E39CB">
        <w:rPr>
          <w:rFonts w:ascii="Arial" w:hAnsi="Arial" w:cs="Arial"/>
          <w:sz w:val="24"/>
        </w:rPr>
        <w:t xml:space="preserve"> 1997        </w:t>
      </w:r>
      <w:r w:rsidR="00364E9B" w:rsidRPr="00494F8B">
        <w:rPr>
          <w:rFonts w:ascii="Arial" w:hAnsi="Arial" w:cs="Arial"/>
          <w:sz w:val="24"/>
        </w:rPr>
        <w:t xml:space="preserve"> </w:t>
      </w:r>
      <w:r w:rsidRPr="00494F8B">
        <w:rPr>
          <w:rFonts w:ascii="Arial" w:hAnsi="Arial" w:cs="Arial"/>
          <w:sz w:val="24"/>
        </w:rPr>
        <w:t>Internal Medicine Residency, Ankara Research and Education</w:t>
      </w:r>
      <w:r w:rsidR="00364E9B" w:rsidRPr="00494F8B">
        <w:rPr>
          <w:rFonts w:ascii="Arial" w:hAnsi="Arial" w:cs="Arial"/>
          <w:sz w:val="24"/>
        </w:rPr>
        <w:t xml:space="preserve"> Hospital, </w:t>
      </w:r>
      <w:r w:rsidRPr="00494F8B">
        <w:rPr>
          <w:rFonts w:ascii="Arial" w:hAnsi="Arial" w:cs="Arial"/>
          <w:sz w:val="24"/>
        </w:rPr>
        <w:t>Ankara, Turkey</w:t>
      </w:r>
    </w:p>
    <w:p w14:paraId="7CBD070A" w14:textId="77777777" w:rsidR="00752977" w:rsidRPr="00494F8B" w:rsidRDefault="00752977" w:rsidP="0034233D">
      <w:pPr>
        <w:widowControl w:val="0"/>
        <w:tabs>
          <w:tab w:val="left" w:pos="-1440"/>
          <w:tab w:val="left" w:pos="2268"/>
        </w:tabs>
        <w:ind w:left="1440" w:hanging="1440"/>
        <w:rPr>
          <w:rFonts w:ascii="Arial" w:hAnsi="Arial" w:cs="Arial"/>
          <w:sz w:val="24"/>
        </w:rPr>
      </w:pPr>
    </w:p>
    <w:p w14:paraId="7AC4019E" w14:textId="77777777" w:rsidR="00285B52" w:rsidRPr="00494F8B" w:rsidRDefault="009476E6" w:rsidP="0034233D">
      <w:pPr>
        <w:widowControl w:val="0"/>
        <w:tabs>
          <w:tab w:val="left" w:pos="-1440"/>
          <w:tab w:val="left" w:pos="2268"/>
        </w:tabs>
        <w:ind w:left="1440" w:hanging="1440"/>
        <w:rPr>
          <w:rFonts w:ascii="Arial" w:hAnsi="Arial" w:cs="Arial"/>
          <w:sz w:val="24"/>
        </w:rPr>
      </w:pPr>
      <w:r>
        <w:rPr>
          <w:rFonts w:ascii="Arial" w:hAnsi="Arial" w:cs="Arial"/>
          <w:sz w:val="24"/>
        </w:rPr>
        <w:t>1985 - 1991</w:t>
      </w:r>
      <w:r w:rsidR="001E39CB">
        <w:rPr>
          <w:rFonts w:ascii="Arial" w:hAnsi="Arial" w:cs="Arial"/>
          <w:sz w:val="24"/>
        </w:rPr>
        <w:tab/>
        <w:t xml:space="preserve">     </w:t>
      </w:r>
      <w:r w:rsidR="00364E9B" w:rsidRPr="00494F8B">
        <w:rPr>
          <w:rFonts w:ascii="Arial" w:hAnsi="Arial" w:cs="Arial"/>
          <w:sz w:val="24"/>
        </w:rPr>
        <w:t xml:space="preserve">  </w:t>
      </w:r>
      <w:r w:rsidR="00752977" w:rsidRPr="00494F8B">
        <w:rPr>
          <w:rFonts w:ascii="Arial" w:hAnsi="Arial" w:cs="Arial"/>
          <w:sz w:val="24"/>
        </w:rPr>
        <w:t xml:space="preserve">Ege </w:t>
      </w:r>
      <w:r w:rsidR="00285B52" w:rsidRPr="00494F8B">
        <w:rPr>
          <w:rFonts w:ascii="Arial" w:hAnsi="Arial" w:cs="Arial"/>
          <w:sz w:val="24"/>
        </w:rPr>
        <w:t>University, School of Medicine</w:t>
      </w:r>
      <w:r w:rsidR="00752977" w:rsidRPr="00494F8B">
        <w:rPr>
          <w:rFonts w:ascii="Arial" w:hAnsi="Arial" w:cs="Arial"/>
          <w:sz w:val="24"/>
        </w:rPr>
        <w:t>, Izmir</w:t>
      </w:r>
      <w:r w:rsidR="00285B52" w:rsidRPr="00494F8B">
        <w:rPr>
          <w:rFonts w:ascii="Arial" w:hAnsi="Arial" w:cs="Arial"/>
          <w:sz w:val="24"/>
        </w:rPr>
        <w:t>, Turkey</w:t>
      </w:r>
    </w:p>
    <w:p w14:paraId="4C7EF552" w14:textId="77777777" w:rsidR="00364E9B" w:rsidRPr="00494F8B" w:rsidRDefault="00364E9B" w:rsidP="0034233D">
      <w:pPr>
        <w:widowControl w:val="0"/>
        <w:tabs>
          <w:tab w:val="left" w:pos="-1440"/>
          <w:tab w:val="left" w:pos="2268"/>
        </w:tabs>
        <w:ind w:left="1440" w:hanging="1440"/>
        <w:rPr>
          <w:rFonts w:ascii="Arial" w:hAnsi="Arial" w:cs="Arial"/>
          <w:sz w:val="24"/>
        </w:rPr>
      </w:pPr>
    </w:p>
    <w:p w14:paraId="3D962C6C" w14:textId="77777777" w:rsidR="00C066A5" w:rsidRPr="00494F8B" w:rsidRDefault="00C066A5" w:rsidP="0034233D">
      <w:pPr>
        <w:widowControl w:val="0"/>
        <w:tabs>
          <w:tab w:val="left" w:pos="-1440"/>
          <w:tab w:val="left" w:pos="2268"/>
        </w:tabs>
        <w:ind w:left="1440" w:hanging="1440"/>
        <w:rPr>
          <w:rFonts w:ascii="Arial" w:hAnsi="Arial" w:cs="Arial"/>
          <w:sz w:val="24"/>
        </w:rPr>
      </w:pPr>
    </w:p>
    <w:p w14:paraId="4532F8B6" w14:textId="77777777" w:rsidR="00C066A5" w:rsidRDefault="00C066A5" w:rsidP="0034233D">
      <w:pPr>
        <w:widowControl w:val="0"/>
        <w:tabs>
          <w:tab w:val="left" w:pos="-1440"/>
          <w:tab w:val="left" w:pos="2268"/>
        </w:tabs>
        <w:ind w:left="1440" w:hanging="1440"/>
        <w:rPr>
          <w:rFonts w:ascii="Arial" w:hAnsi="Arial" w:cs="Arial"/>
          <w:sz w:val="24"/>
        </w:rPr>
      </w:pPr>
    </w:p>
    <w:p w14:paraId="4F7C30EA" w14:textId="77777777" w:rsidR="0046488B" w:rsidRPr="00494F8B" w:rsidRDefault="0046488B" w:rsidP="0034233D">
      <w:pPr>
        <w:widowControl w:val="0"/>
        <w:tabs>
          <w:tab w:val="left" w:pos="-1440"/>
          <w:tab w:val="left" w:pos="2268"/>
        </w:tabs>
        <w:ind w:left="1440" w:hanging="1440"/>
        <w:rPr>
          <w:rFonts w:ascii="Arial" w:hAnsi="Arial" w:cs="Arial"/>
          <w:sz w:val="24"/>
        </w:rPr>
      </w:pPr>
    </w:p>
    <w:p w14:paraId="6A6D4FD5" w14:textId="77777777" w:rsidR="009476E6" w:rsidRDefault="00037D5F" w:rsidP="00C066A5">
      <w:pPr>
        <w:widowControl w:val="0"/>
        <w:tabs>
          <w:tab w:val="left" w:pos="-1440"/>
          <w:tab w:val="left" w:pos="2268"/>
        </w:tabs>
        <w:ind w:left="1440" w:hanging="1440"/>
        <w:rPr>
          <w:rFonts w:ascii="Arial" w:hAnsi="Arial" w:cs="Arial"/>
          <w:sz w:val="24"/>
        </w:rPr>
      </w:pPr>
      <w:r w:rsidRPr="00494F8B">
        <w:rPr>
          <w:rFonts w:ascii="Arial" w:hAnsi="Arial" w:cs="Arial"/>
          <w:b/>
          <w:sz w:val="24"/>
          <w:u w:val="single"/>
        </w:rPr>
        <w:t xml:space="preserve">III. </w:t>
      </w:r>
      <w:r w:rsidR="00C066A5" w:rsidRPr="00494F8B">
        <w:rPr>
          <w:rFonts w:ascii="Arial" w:hAnsi="Arial" w:cs="Arial"/>
          <w:b/>
          <w:sz w:val="24"/>
          <w:u w:val="single"/>
        </w:rPr>
        <w:t>Scholarships:</w:t>
      </w:r>
      <w:r w:rsidR="00C066A5" w:rsidRPr="00494F8B">
        <w:rPr>
          <w:rFonts w:ascii="Arial" w:hAnsi="Arial" w:cs="Arial"/>
          <w:sz w:val="24"/>
        </w:rPr>
        <w:t xml:space="preserve"> </w:t>
      </w:r>
    </w:p>
    <w:p w14:paraId="7E9C7B83" w14:textId="77777777" w:rsidR="009476E6" w:rsidRDefault="009476E6" w:rsidP="00C066A5">
      <w:pPr>
        <w:widowControl w:val="0"/>
        <w:tabs>
          <w:tab w:val="left" w:pos="-1440"/>
          <w:tab w:val="left" w:pos="2268"/>
        </w:tabs>
        <w:ind w:left="1440" w:hanging="1440"/>
        <w:rPr>
          <w:rFonts w:ascii="Arial" w:hAnsi="Arial" w:cs="Arial"/>
          <w:sz w:val="24"/>
        </w:rPr>
      </w:pPr>
    </w:p>
    <w:p w14:paraId="543B4853" w14:textId="77777777" w:rsidR="0046488B" w:rsidRDefault="009476E6" w:rsidP="0046488B">
      <w:pPr>
        <w:widowControl w:val="0"/>
        <w:tabs>
          <w:tab w:val="left" w:pos="-1440"/>
          <w:tab w:val="left" w:pos="2268"/>
        </w:tabs>
        <w:ind w:left="1440" w:hanging="1440"/>
        <w:rPr>
          <w:rFonts w:ascii="Arial" w:hAnsi="Arial" w:cs="Arial"/>
          <w:sz w:val="24"/>
        </w:rPr>
      </w:pPr>
      <w:r>
        <w:rPr>
          <w:rFonts w:ascii="Arial" w:hAnsi="Arial" w:cs="Arial"/>
          <w:sz w:val="24"/>
        </w:rPr>
        <w:t>1-</w:t>
      </w:r>
      <w:r w:rsidR="00C066A5" w:rsidRPr="00494F8B">
        <w:rPr>
          <w:rFonts w:ascii="Arial" w:hAnsi="Arial" w:cs="Arial"/>
          <w:sz w:val="24"/>
        </w:rPr>
        <w:t xml:space="preserve">One year scholarship from </w:t>
      </w:r>
      <w:r w:rsidR="00C066A5" w:rsidRPr="00494F8B">
        <w:rPr>
          <w:rFonts w:ascii="Arial" w:hAnsi="Arial" w:cs="Arial"/>
          <w:b/>
          <w:sz w:val="24"/>
        </w:rPr>
        <w:t>TUBITAK</w:t>
      </w:r>
      <w:r>
        <w:rPr>
          <w:rFonts w:ascii="Arial" w:hAnsi="Arial" w:cs="Arial"/>
          <w:b/>
          <w:sz w:val="24"/>
        </w:rPr>
        <w:t>-</w:t>
      </w:r>
      <w:r w:rsidRPr="009476E6">
        <w:rPr>
          <w:rFonts w:ascii="Arial" w:hAnsi="Arial" w:cs="Arial"/>
          <w:b/>
          <w:sz w:val="24"/>
        </w:rPr>
        <w:t>2219</w:t>
      </w:r>
      <w:r w:rsidR="00C066A5" w:rsidRPr="00494F8B">
        <w:rPr>
          <w:rFonts w:ascii="Arial" w:hAnsi="Arial" w:cs="Arial"/>
          <w:sz w:val="24"/>
        </w:rPr>
        <w:t xml:space="preserve"> (The Scientific and </w:t>
      </w:r>
      <w:r w:rsidR="0046488B">
        <w:rPr>
          <w:rFonts w:ascii="Arial" w:hAnsi="Arial" w:cs="Arial"/>
          <w:sz w:val="24"/>
        </w:rPr>
        <w:t xml:space="preserve">Technological </w:t>
      </w:r>
    </w:p>
    <w:p w14:paraId="01527C30" w14:textId="77777777" w:rsidR="0046488B" w:rsidRDefault="00C066A5" w:rsidP="0046488B">
      <w:pPr>
        <w:widowControl w:val="0"/>
        <w:tabs>
          <w:tab w:val="left" w:pos="-1440"/>
          <w:tab w:val="left" w:pos="2268"/>
        </w:tabs>
        <w:ind w:left="1440" w:hanging="1440"/>
        <w:rPr>
          <w:rFonts w:ascii="Arial" w:eastAsia="SimSun" w:hAnsi="Arial" w:cs="Arial"/>
          <w:sz w:val="24"/>
          <w:szCs w:val="24"/>
        </w:rPr>
      </w:pPr>
      <w:r w:rsidRPr="00494F8B">
        <w:rPr>
          <w:rFonts w:ascii="Arial" w:hAnsi="Arial" w:cs="Arial"/>
          <w:sz w:val="24"/>
        </w:rPr>
        <w:t xml:space="preserve">Research Council of Turkey) for studying in </w:t>
      </w:r>
      <w:r w:rsidRPr="00494F8B">
        <w:rPr>
          <w:rFonts w:ascii="Arial" w:eastAsia="SimSun" w:hAnsi="Arial" w:cs="Arial"/>
          <w:sz w:val="24"/>
          <w:szCs w:val="24"/>
        </w:rPr>
        <w:t>Blood Banking and T</w:t>
      </w:r>
      <w:r w:rsidR="0014587D">
        <w:rPr>
          <w:rFonts w:ascii="Arial" w:eastAsia="SimSun" w:hAnsi="Arial" w:cs="Arial"/>
          <w:sz w:val="24"/>
          <w:szCs w:val="24"/>
        </w:rPr>
        <w:t xml:space="preserve">ransfusion Medicine </w:t>
      </w:r>
      <w:r w:rsidR="00F61A90">
        <w:rPr>
          <w:rFonts w:ascii="Arial" w:eastAsia="SimSun" w:hAnsi="Arial" w:cs="Arial"/>
          <w:sz w:val="24"/>
          <w:szCs w:val="24"/>
        </w:rPr>
        <w:t xml:space="preserve">in </w:t>
      </w:r>
    </w:p>
    <w:p w14:paraId="5472DD5B" w14:textId="77777777" w:rsidR="009476E6" w:rsidRPr="0046488B" w:rsidRDefault="00C066A5" w:rsidP="0046488B">
      <w:pPr>
        <w:widowControl w:val="0"/>
        <w:tabs>
          <w:tab w:val="left" w:pos="-1440"/>
          <w:tab w:val="left" w:pos="2268"/>
        </w:tabs>
        <w:ind w:left="1440" w:hanging="1440"/>
        <w:rPr>
          <w:rFonts w:ascii="Arial" w:hAnsi="Arial" w:cs="Arial"/>
          <w:sz w:val="24"/>
        </w:rPr>
      </w:pPr>
      <w:r w:rsidRPr="00494F8B">
        <w:rPr>
          <w:rFonts w:ascii="Arial" w:eastAsia="SimSun" w:hAnsi="Arial" w:cs="Arial"/>
          <w:sz w:val="24"/>
          <w:szCs w:val="24"/>
        </w:rPr>
        <w:t>University of Texas, Southwestern Medical School, Texas</w:t>
      </w:r>
      <w:r w:rsidR="0046488B">
        <w:rPr>
          <w:rFonts w:ascii="Arial" w:eastAsia="SimSun" w:hAnsi="Arial" w:cs="Arial"/>
          <w:sz w:val="24"/>
          <w:szCs w:val="24"/>
        </w:rPr>
        <w:t xml:space="preserve">, </w:t>
      </w:r>
      <w:r w:rsidRPr="00494F8B">
        <w:rPr>
          <w:rFonts w:ascii="Arial" w:eastAsia="SimSun" w:hAnsi="Arial" w:cs="Arial"/>
          <w:sz w:val="24"/>
          <w:szCs w:val="24"/>
        </w:rPr>
        <w:t>Dallas, US</w:t>
      </w:r>
      <w:r w:rsidR="00EB25F1">
        <w:rPr>
          <w:rFonts w:ascii="Arial" w:eastAsia="SimSun" w:hAnsi="Arial" w:cs="Arial"/>
          <w:sz w:val="24"/>
          <w:szCs w:val="24"/>
        </w:rPr>
        <w:t>A</w:t>
      </w:r>
      <w:r w:rsidR="0046488B">
        <w:rPr>
          <w:rFonts w:ascii="Arial" w:eastAsia="SimSun" w:hAnsi="Arial" w:cs="Arial"/>
          <w:sz w:val="24"/>
          <w:szCs w:val="24"/>
        </w:rPr>
        <w:t xml:space="preserve"> (2005-2006)</w:t>
      </w:r>
    </w:p>
    <w:p w14:paraId="55A2D46F" w14:textId="77777777" w:rsidR="009476E6" w:rsidRDefault="009476E6" w:rsidP="009476E6">
      <w:pPr>
        <w:widowControl w:val="0"/>
        <w:tabs>
          <w:tab w:val="left" w:pos="-1440"/>
          <w:tab w:val="left" w:pos="2268"/>
        </w:tabs>
        <w:ind w:left="1440" w:hanging="1440"/>
        <w:rPr>
          <w:rFonts w:ascii="Arial" w:eastAsia="SimSun" w:hAnsi="Arial" w:cs="Arial"/>
          <w:sz w:val="24"/>
          <w:szCs w:val="24"/>
        </w:rPr>
      </w:pPr>
    </w:p>
    <w:p w14:paraId="62BC8C99" w14:textId="77777777" w:rsidR="009476E6" w:rsidRPr="009476E6" w:rsidRDefault="009476E6" w:rsidP="009476E6">
      <w:pPr>
        <w:widowControl w:val="0"/>
        <w:tabs>
          <w:tab w:val="left" w:pos="-1440"/>
          <w:tab w:val="left" w:pos="2268"/>
        </w:tabs>
        <w:ind w:left="1440" w:hanging="1440"/>
        <w:rPr>
          <w:rFonts w:ascii="Arial" w:eastAsia="SimSun" w:hAnsi="Arial" w:cs="Arial"/>
          <w:sz w:val="24"/>
          <w:szCs w:val="24"/>
        </w:rPr>
      </w:pPr>
      <w:r>
        <w:rPr>
          <w:rFonts w:ascii="Arial" w:eastAsia="SimSun" w:hAnsi="Arial" w:cs="Arial"/>
          <w:sz w:val="24"/>
          <w:szCs w:val="24"/>
        </w:rPr>
        <w:t xml:space="preserve">2- </w:t>
      </w:r>
      <w:r w:rsidRPr="009476E6">
        <w:rPr>
          <w:rFonts w:ascii="Arial" w:eastAsia="SimSun" w:hAnsi="Arial" w:cs="Arial"/>
          <w:b/>
          <w:sz w:val="24"/>
          <w:szCs w:val="24"/>
        </w:rPr>
        <w:t>TUBITAK -2224</w:t>
      </w:r>
    </w:p>
    <w:p w14:paraId="766AC775" w14:textId="77777777" w:rsidR="0046488B" w:rsidRDefault="0046488B" w:rsidP="009476E6">
      <w:pPr>
        <w:widowControl w:val="0"/>
        <w:tabs>
          <w:tab w:val="left" w:pos="-1440"/>
          <w:tab w:val="left" w:pos="2268"/>
        </w:tabs>
        <w:ind w:left="1440" w:hanging="1440"/>
        <w:rPr>
          <w:rFonts w:ascii="Arial" w:eastAsia="SimSun" w:hAnsi="Arial" w:cs="Arial"/>
          <w:sz w:val="24"/>
          <w:szCs w:val="24"/>
        </w:rPr>
      </w:pPr>
      <w:r>
        <w:rPr>
          <w:rFonts w:ascii="Arial" w:eastAsia="SimSun" w:hAnsi="Arial" w:cs="Arial"/>
          <w:sz w:val="24"/>
          <w:szCs w:val="24"/>
        </w:rPr>
        <w:t>Speaker in</w:t>
      </w:r>
      <w:r w:rsidR="009476E6" w:rsidRPr="009476E6">
        <w:rPr>
          <w:rFonts w:ascii="Arial" w:eastAsia="SimSun" w:hAnsi="Arial" w:cs="Arial"/>
          <w:sz w:val="24"/>
          <w:szCs w:val="24"/>
        </w:rPr>
        <w:t xml:space="preserve"> BIT’s 7 th Annual Congress of International Drug Discovery </w:t>
      </w:r>
    </w:p>
    <w:p w14:paraId="7972D9B3" w14:textId="77777777" w:rsidR="00C066A5" w:rsidRDefault="009476E6" w:rsidP="009476E6">
      <w:pPr>
        <w:widowControl w:val="0"/>
        <w:tabs>
          <w:tab w:val="left" w:pos="-1440"/>
          <w:tab w:val="left" w:pos="2268"/>
        </w:tabs>
        <w:ind w:left="1440" w:hanging="1440"/>
        <w:rPr>
          <w:rFonts w:ascii="Arial" w:eastAsia="SimSun" w:hAnsi="Arial" w:cs="Arial"/>
          <w:sz w:val="24"/>
          <w:szCs w:val="24"/>
        </w:rPr>
      </w:pPr>
      <w:r w:rsidRPr="009476E6">
        <w:rPr>
          <w:rFonts w:ascii="Arial" w:eastAsia="SimSun" w:hAnsi="Arial" w:cs="Arial"/>
          <w:sz w:val="24"/>
          <w:szCs w:val="24"/>
        </w:rPr>
        <w:t>Science and Technology,</w:t>
      </w:r>
      <w:r w:rsidR="0046488B">
        <w:rPr>
          <w:rFonts w:ascii="Arial" w:eastAsia="SimSun" w:hAnsi="Arial" w:cs="Arial"/>
          <w:sz w:val="24"/>
          <w:szCs w:val="24"/>
        </w:rPr>
        <w:t xml:space="preserve"> China-</w:t>
      </w:r>
      <w:r w:rsidRPr="009476E6">
        <w:rPr>
          <w:rFonts w:ascii="Arial" w:eastAsia="SimSun" w:hAnsi="Arial" w:cs="Arial"/>
          <w:sz w:val="24"/>
          <w:szCs w:val="24"/>
        </w:rPr>
        <w:t>2009)</w:t>
      </w:r>
    </w:p>
    <w:p w14:paraId="46168E28" w14:textId="77777777" w:rsidR="00C066A5" w:rsidRPr="00494F8B" w:rsidRDefault="00C066A5" w:rsidP="0046488B">
      <w:pPr>
        <w:widowControl w:val="0"/>
        <w:tabs>
          <w:tab w:val="left" w:pos="-1440"/>
          <w:tab w:val="left" w:pos="2268"/>
        </w:tabs>
        <w:rPr>
          <w:rFonts w:ascii="Arial" w:hAnsi="Arial" w:cs="Arial"/>
          <w:sz w:val="24"/>
        </w:rPr>
      </w:pPr>
    </w:p>
    <w:p w14:paraId="6A585E2F" w14:textId="77777777" w:rsidR="00861164" w:rsidRDefault="00861164" w:rsidP="00861164">
      <w:pPr>
        <w:widowControl w:val="0"/>
        <w:tabs>
          <w:tab w:val="left" w:pos="-1440"/>
          <w:tab w:val="left" w:pos="2268"/>
        </w:tabs>
        <w:rPr>
          <w:rFonts w:ascii="Arial" w:hAnsi="Arial" w:cs="Arial"/>
          <w:b/>
          <w:sz w:val="24"/>
          <w:szCs w:val="24"/>
          <w:u w:val="single"/>
        </w:rPr>
      </w:pPr>
    </w:p>
    <w:p w14:paraId="5B22201E" w14:textId="77777777" w:rsidR="00D17DCC" w:rsidRPr="00494F8B" w:rsidRDefault="00037D5F" w:rsidP="00861164">
      <w:pPr>
        <w:widowControl w:val="0"/>
        <w:tabs>
          <w:tab w:val="left" w:pos="-1440"/>
          <w:tab w:val="left" w:pos="2268"/>
        </w:tabs>
        <w:rPr>
          <w:rFonts w:ascii="Arial" w:eastAsia="SimSun" w:hAnsi="Arial" w:cs="Arial"/>
          <w:sz w:val="24"/>
          <w:szCs w:val="24"/>
        </w:rPr>
      </w:pPr>
      <w:r w:rsidRPr="00494F8B">
        <w:rPr>
          <w:rFonts w:ascii="Arial" w:hAnsi="Arial" w:cs="Arial"/>
          <w:b/>
          <w:sz w:val="24"/>
          <w:szCs w:val="24"/>
          <w:u w:val="single"/>
        </w:rPr>
        <w:t xml:space="preserve">IV. </w:t>
      </w:r>
      <w:r w:rsidR="00C066A5" w:rsidRPr="00494F8B">
        <w:rPr>
          <w:rFonts w:ascii="Arial" w:hAnsi="Arial" w:cs="Arial"/>
          <w:b/>
          <w:sz w:val="24"/>
          <w:szCs w:val="24"/>
          <w:u w:val="single"/>
        </w:rPr>
        <w:t>Awards:</w:t>
      </w:r>
      <w:r w:rsidR="00C066A5" w:rsidRPr="00494F8B">
        <w:rPr>
          <w:rFonts w:ascii="Arial" w:eastAsia="SimSun" w:hAnsi="Arial" w:cs="Arial"/>
          <w:sz w:val="24"/>
          <w:szCs w:val="24"/>
        </w:rPr>
        <w:t xml:space="preserve"> </w:t>
      </w:r>
      <w:r w:rsidR="00D17DCC" w:rsidRPr="00494F8B">
        <w:rPr>
          <w:rFonts w:ascii="Arial" w:eastAsia="SimSun" w:hAnsi="Arial" w:cs="Arial"/>
          <w:sz w:val="24"/>
          <w:szCs w:val="24"/>
        </w:rPr>
        <w:t xml:space="preserve"> Industry Award</w:t>
      </w:r>
      <w:r w:rsidR="00EE0877">
        <w:rPr>
          <w:rFonts w:ascii="Arial" w:eastAsia="SimSun" w:hAnsi="Arial" w:cs="Arial"/>
          <w:sz w:val="24"/>
          <w:szCs w:val="24"/>
        </w:rPr>
        <w:t>,</w:t>
      </w:r>
      <w:r w:rsidR="00D17DCC" w:rsidRPr="00494F8B">
        <w:rPr>
          <w:rFonts w:ascii="Arial" w:eastAsia="SimSun" w:hAnsi="Arial" w:cs="Arial"/>
          <w:sz w:val="24"/>
          <w:szCs w:val="24"/>
        </w:rPr>
        <w:t xml:space="preserve"> </w:t>
      </w:r>
      <w:r w:rsidR="00EE0877" w:rsidRPr="00494F8B">
        <w:rPr>
          <w:rFonts w:ascii="Arial" w:eastAsia="SimSun" w:hAnsi="Arial" w:cs="Arial"/>
          <w:sz w:val="24"/>
          <w:szCs w:val="24"/>
        </w:rPr>
        <w:t>35</w:t>
      </w:r>
      <w:r w:rsidR="00EE0877" w:rsidRPr="00494F8B">
        <w:rPr>
          <w:rFonts w:ascii="Arial" w:eastAsia="SimSun" w:hAnsi="Arial" w:cs="Arial"/>
          <w:sz w:val="24"/>
          <w:szCs w:val="24"/>
          <w:vertAlign w:val="superscript"/>
        </w:rPr>
        <w:t>th</w:t>
      </w:r>
      <w:r w:rsidR="00EE0877" w:rsidRPr="00494F8B">
        <w:rPr>
          <w:rFonts w:ascii="Arial" w:eastAsia="SimSun" w:hAnsi="Arial" w:cs="Arial"/>
          <w:sz w:val="24"/>
          <w:szCs w:val="24"/>
        </w:rPr>
        <w:t xml:space="preserve"> Turkish Society of Hematology Meeting</w:t>
      </w:r>
      <w:r w:rsidR="00EE0877">
        <w:rPr>
          <w:rFonts w:ascii="Arial" w:eastAsia="SimSun" w:hAnsi="Arial" w:cs="Arial"/>
          <w:sz w:val="24"/>
          <w:szCs w:val="24"/>
        </w:rPr>
        <w:t xml:space="preserve"> 2009</w:t>
      </w:r>
    </w:p>
    <w:p w14:paraId="47370015" w14:textId="77777777" w:rsidR="00D17DCC" w:rsidRPr="00494F8B" w:rsidRDefault="00D17DCC" w:rsidP="00C066A5">
      <w:pPr>
        <w:widowControl w:val="0"/>
        <w:tabs>
          <w:tab w:val="left" w:pos="-1440"/>
          <w:tab w:val="left" w:pos="2268"/>
        </w:tabs>
        <w:ind w:left="1440" w:hanging="1440"/>
        <w:rPr>
          <w:rFonts w:ascii="Arial" w:eastAsia="SimSun" w:hAnsi="Arial" w:cs="Arial"/>
          <w:sz w:val="24"/>
          <w:szCs w:val="24"/>
        </w:rPr>
      </w:pPr>
    </w:p>
    <w:p w14:paraId="240AEFA9" w14:textId="77777777" w:rsidR="00EE0877" w:rsidRDefault="00EE0877" w:rsidP="00D17DCC">
      <w:pPr>
        <w:widowControl w:val="0"/>
        <w:tabs>
          <w:tab w:val="left" w:pos="-1440"/>
          <w:tab w:val="left" w:pos="2268"/>
        </w:tabs>
        <w:ind w:left="1440" w:hanging="1440"/>
        <w:rPr>
          <w:rFonts w:ascii="Arial" w:eastAsia="SimSun" w:hAnsi="Arial" w:cs="Arial"/>
          <w:sz w:val="24"/>
          <w:szCs w:val="24"/>
        </w:rPr>
      </w:pPr>
      <w:r w:rsidRPr="00494F8B">
        <w:rPr>
          <w:rFonts w:ascii="Arial" w:eastAsia="SimSun" w:hAnsi="Arial" w:cs="Arial"/>
          <w:b/>
          <w:sz w:val="24"/>
          <w:szCs w:val="24"/>
        </w:rPr>
        <w:t>Guler, N.</w:t>
      </w:r>
      <w:r w:rsidRPr="00494F8B">
        <w:rPr>
          <w:rFonts w:ascii="Arial" w:eastAsia="SimSun" w:hAnsi="Arial" w:cs="Arial"/>
          <w:sz w:val="24"/>
          <w:szCs w:val="24"/>
        </w:rPr>
        <w:t xml:space="preserve">, M. Turgut, D. Özatlı, Y. Turgut, A.K. Gökçe, S. Koç ve D. Albayrak </w:t>
      </w:r>
    </w:p>
    <w:p w14:paraId="5298EB8D" w14:textId="77777777" w:rsidR="00EB25F1" w:rsidRDefault="00D17DCC" w:rsidP="00EB25F1">
      <w:pPr>
        <w:widowControl w:val="0"/>
        <w:tabs>
          <w:tab w:val="left" w:pos="-1440"/>
          <w:tab w:val="left" w:pos="2268"/>
        </w:tabs>
        <w:ind w:left="1440" w:hanging="1440"/>
        <w:rPr>
          <w:rFonts w:ascii="Arial" w:eastAsia="SimSun" w:hAnsi="Arial" w:cs="Arial"/>
          <w:sz w:val="24"/>
          <w:szCs w:val="24"/>
        </w:rPr>
      </w:pPr>
      <w:r w:rsidRPr="00494F8B">
        <w:rPr>
          <w:rFonts w:ascii="Arial" w:eastAsia="SimSun" w:hAnsi="Arial" w:cs="Arial"/>
          <w:sz w:val="24"/>
          <w:szCs w:val="24"/>
        </w:rPr>
        <w:t xml:space="preserve">High ratio of Duffy </w:t>
      </w:r>
      <w:r w:rsidR="00C066A5" w:rsidRPr="00494F8B">
        <w:rPr>
          <w:rFonts w:ascii="Arial" w:eastAsia="SimSun" w:hAnsi="Arial" w:cs="Arial"/>
          <w:sz w:val="24"/>
          <w:szCs w:val="24"/>
        </w:rPr>
        <w:t>(a+b+) phenotype in patients with multi</w:t>
      </w:r>
      <w:r w:rsidR="00EF5127">
        <w:rPr>
          <w:rFonts w:ascii="Arial" w:eastAsia="SimSun" w:hAnsi="Arial" w:cs="Arial"/>
          <w:sz w:val="24"/>
          <w:szCs w:val="24"/>
        </w:rPr>
        <w:t xml:space="preserve">ple myeloma compared to </w:t>
      </w:r>
    </w:p>
    <w:p w14:paraId="4F917329" w14:textId="77777777" w:rsidR="00C066A5" w:rsidRPr="00494F8B" w:rsidRDefault="00EF5127" w:rsidP="00EB25F1">
      <w:pPr>
        <w:widowControl w:val="0"/>
        <w:tabs>
          <w:tab w:val="left" w:pos="-1440"/>
          <w:tab w:val="left" w:pos="2268"/>
        </w:tabs>
        <w:ind w:left="1440" w:hanging="1440"/>
        <w:rPr>
          <w:rFonts w:ascii="Arial" w:eastAsia="SimSun" w:hAnsi="Arial" w:cs="Arial"/>
          <w:sz w:val="24"/>
          <w:szCs w:val="24"/>
        </w:rPr>
      </w:pPr>
      <w:r>
        <w:rPr>
          <w:rFonts w:ascii="Arial" w:eastAsia="SimSun" w:hAnsi="Arial" w:cs="Arial"/>
          <w:sz w:val="24"/>
          <w:szCs w:val="24"/>
        </w:rPr>
        <w:t xml:space="preserve">healthy </w:t>
      </w:r>
      <w:r w:rsidR="00C066A5" w:rsidRPr="00494F8B">
        <w:rPr>
          <w:rFonts w:ascii="Arial" w:eastAsia="SimSun" w:hAnsi="Arial" w:cs="Arial"/>
          <w:sz w:val="24"/>
          <w:szCs w:val="24"/>
        </w:rPr>
        <w:t>controls</w:t>
      </w:r>
      <w:r w:rsidR="00D17DCC" w:rsidRPr="00494F8B">
        <w:rPr>
          <w:rFonts w:ascii="Arial" w:eastAsia="SimSun" w:hAnsi="Arial" w:cs="Arial"/>
          <w:sz w:val="24"/>
          <w:szCs w:val="24"/>
        </w:rPr>
        <w:t xml:space="preserve">, </w:t>
      </w:r>
    </w:p>
    <w:p w14:paraId="19FBDE2A" w14:textId="77777777" w:rsidR="00C066A5" w:rsidRPr="00494F8B" w:rsidRDefault="00C066A5" w:rsidP="0034233D">
      <w:pPr>
        <w:widowControl w:val="0"/>
        <w:tabs>
          <w:tab w:val="left" w:pos="-1440"/>
          <w:tab w:val="left" w:pos="2268"/>
        </w:tabs>
        <w:ind w:left="1440" w:hanging="1440"/>
        <w:rPr>
          <w:rFonts w:ascii="Arial" w:hAnsi="Arial" w:cs="Arial"/>
          <w:sz w:val="24"/>
        </w:rPr>
      </w:pPr>
    </w:p>
    <w:p w14:paraId="6E86A4CE" w14:textId="77777777" w:rsidR="00364E9B" w:rsidRPr="00494F8B" w:rsidRDefault="00364E9B" w:rsidP="0034233D">
      <w:pPr>
        <w:widowControl w:val="0"/>
        <w:tabs>
          <w:tab w:val="left" w:pos="2268"/>
        </w:tabs>
        <w:rPr>
          <w:rFonts w:ascii="Arial" w:hAnsi="Arial"/>
          <w:b/>
          <w:sz w:val="24"/>
          <w:u w:val="single"/>
        </w:rPr>
      </w:pPr>
    </w:p>
    <w:p w14:paraId="3E6D71D7" w14:textId="77777777" w:rsidR="002B729F" w:rsidRPr="00494F8B" w:rsidRDefault="009A30FD" w:rsidP="0034233D">
      <w:pPr>
        <w:widowControl w:val="0"/>
        <w:tabs>
          <w:tab w:val="left" w:pos="2268"/>
        </w:tabs>
        <w:rPr>
          <w:rFonts w:ascii="Arial" w:hAnsi="Arial"/>
          <w:b/>
          <w:sz w:val="24"/>
          <w:u w:val="single"/>
        </w:rPr>
      </w:pPr>
      <w:r w:rsidRPr="00494F8B">
        <w:rPr>
          <w:rFonts w:ascii="Arial" w:hAnsi="Arial"/>
          <w:b/>
          <w:sz w:val="24"/>
          <w:u w:val="single"/>
        </w:rPr>
        <w:t>Hematological interests:</w:t>
      </w:r>
    </w:p>
    <w:p w14:paraId="07B51A74" w14:textId="77777777" w:rsidR="009476E6" w:rsidRDefault="009476E6" w:rsidP="0034233D">
      <w:pPr>
        <w:widowControl w:val="0"/>
        <w:tabs>
          <w:tab w:val="left" w:pos="2268"/>
        </w:tabs>
        <w:rPr>
          <w:rFonts w:ascii="Arial" w:hAnsi="Arial"/>
          <w:b/>
          <w:sz w:val="24"/>
          <w:u w:val="single"/>
        </w:rPr>
      </w:pPr>
    </w:p>
    <w:p w14:paraId="49C48358" w14:textId="77777777" w:rsidR="009A30FD" w:rsidRDefault="009A30FD" w:rsidP="0034233D">
      <w:pPr>
        <w:widowControl w:val="0"/>
        <w:tabs>
          <w:tab w:val="left" w:pos="2268"/>
        </w:tabs>
        <w:rPr>
          <w:rFonts w:ascii="Arial" w:hAnsi="Arial"/>
          <w:sz w:val="24"/>
        </w:rPr>
      </w:pPr>
      <w:r w:rsidRPr="00494F8B">
        <w:rPr>
          <w:rFonts w:ascii="Arial" w:hAnsi="Arial"/>
          <w:sz w:val="24"/>
        </w:rPr>
        <w:t>Apoptosis</w:t>
      </w:r>
    </w:p>
    <w:p w14:paraId="12EFB172" w14:textId="77777777" w:rsidR="009476E6" w:rsidRDefault="009476E6" w:rsidP="0034233D">
      <w:pPr>
        <w:widowControl w:val="0"/>
        <w:tabs>
          <w:tab w:val="left" w:pos="2268"/>
        </w:tabs>
        <w:rPr>
          <w:rFonts w:ascii="Arial" w:hAnsi="Arial"/>
          <w:sz w:val="24"/>
        </w:rPr>
      </w:pPr>
    </w:p>
    <w:p w14:paraId="10771A2A" w14:textId="77777777" w:rsidR="009476E6" w:rsidRPr="00494F8B" w:rsidRDefault="009476E6" w:rsidP="0034233D">
      <w:pPr>
        <w:widowControl w:val="0"/>
        <w:tabs>
          <w:tab w:val="left" w:pos="2268"/>
        </w:tabs>
        <w:rPr>
          <w:rFonts w:ascii="Arial" w:hAnsi="Arial"/>
          <w:sz w:val="24"/>
        </w:rPr>
      </w:pPr>
      <w:r w:rsidRPr="009476E6">
        <w:rPr>
          <w:rFonts w:ascii="Arial" w:hAnsi="Arial"/>
          <w:sz w:val="24"/>
        </w:rPr>
        <w:t>Hemostasis</w:t>
      </w:r>
    </w:p>
    <w:p w14:paraId="44337621" w14:textId="77777777" w:rsidR="009A30FD" w:rsidRPr="00494F8B" w:rsidRDefault="009A30FD" w:rsidP="0034233D">
      <w:pPr>
        <w:widowControl w:val="0"/>
        <w:tabs>
          <w:tab w:val="left" w:pos="2268"/>
        </w:tabs>
        <w:rPr>
          <w:rFonts w:ascii="Arial" w:hAnsi="Arial"/>
          <w:sz w:val="24"/>
        </w:rPr>
      </w:pPr>
    </w:p>
    <w:p w14:paraId="0547A4A9" w14:textId="77777777" w:rsidR="009A30FD" w:rsidRDefault="009A30FD" w:rsidP="0034233D">
      <w:pPr>
        <w:widowControl w:val="0"/>
        <w:tabs>
          <w:tab w:val="left" w:pos="2268"/>
        </w:tabs>
        <w:rPr>
          <w:rFonts w:ascii="Arial" w:hAnsi="Arial"/>
          <w:sz w:val="24"/>
        </w:rPr>
      </w:pPr>
      <w:r w:rsidRPr="00494F8B">
        <w:rPr>
          <w:rFonts w:ascii="Arial" w:hAnsi="Arial"/>
          <w:sz w:val="24"/>
        </w:rPr>
        <w:t>H</w:t>
      </w:r>
      <w:r w:rsidR="00D17B48">
        <w:rPr>
          <w:rFonts w:ascii="Arial" w:hAnsi="Arial"/>
          <w:sz w:val="24"/>
        </w:rPr>
        <w:t>emato</w:t>
      </w:r>
      <w:r w:rsidRPr="00494F8B">
        <w:rPr>
          <w:rFonts w:ascii="Arial" w:hAnsi="Arial"/>
          <w:sz w:val="24"/>
        </w:rPr>
        <w:t>immunology</w:t>
      </w:r>
    </w:p>
    <w:p w14:paraId="2884A49D" w14:textId="77777777" w:rsidR="002B729F" w:rsidRPr="00494F8B" w:rsidRDefault="002B729F" w:rsidP="0034233D">
      <w:pPr>
        <w:widowControl w:val="0"/>
        <w:tabs>
          <w:tab w:val="left" w:pos="2268"/>
        </w:tabs>
        <w:rPr>
          <w:rFonts w:ascii="Arial" w:hAnsi="Arial"/>
          <w:sz w:val="24"/>
        </w:rPr>
      </w:pPr>
    </w:p>
    <w:p w14:paraId="03ABDDE0" w14:textId="77777777" w:rsidR="009D1C14" w:rsidRDefault="009D1C14" w:rsidP="0034233D">
      <w:pPr>
        <w:widowControl w:val="0"/>
        <w:tabs>
          <w:tab w:val="left" w:pos="2268"/>
        </w:tabs>
        <w:rPr>
          <w:rFonts w:ascii="Arial" w:hAnsi="Arial"/>
          <w:b/>
          <w:sz w:val="24"/>
          <w:u w:val="single"/>
        </w:rPr>
      </w:pPr>
    </w:p>
    <w:p w14:paraId="736B8EBF" w14:textId="77777777" w:rsidR="002B729F" w:rsidRDefault="003A40F4" w:rsidP="0034233D">
      <w:pPr>
        <w:widowControl w:val="0"/>
        <w:tabs>
          <w:tab w:val="left" w:pos="2268"/>
        </w:tabs>
        <w:rPr>
          <w:rFonts w:ascii="Arial" w:hAnsi="Arial"/>
          <w:b/>
          <w:sz w:val="24"/>
          <w:u w:val="single"/>
        </w:rPr>
      </w:pPr>
      <w:r>
        <w:rPr>
          <w:rFonts w:ascii="Arial" w:hAnsi="Arial"/>
          <w:b/>
          <w:sz w:val="24"/>
          <w:u w:val="single"/>
        </w:rPr>
        <w:t>Board Certifications</w:t>
      </w:r>
    </w:p>
    <w:p w14:paraId="00503452" w14:textId="77777777" w:rsidR="003A40F4" w:rsidRDefault="003A40F4" w:rsidP="0034233D">
      <w:pPr>
        <w:widowControl w:val="0"/>
        <w:tabs>
          <w:tab w:val="left" w:pos="2268"/>
        </w:tabs>
        <w:rPr>
          <w:rFonts w:ascii="Arial" w:hAnsi="Arial"/>
          <w:b/>
          <w:sz w:val="24"/>
          <w:u w:val="single"/>
        </w:rPr>
      </w:pPr>
    </w:p>
    <w:p w14:paraId="1FF3D5E1" w14:textId="77777777" w:rsidR="003A40F4" w:rsidRPr="003A40F4" w:rsidRDefault="003A40F4" w:rsidP="0034233D">
      <w:pPr>
        <w:widowControl w:val="0"/>
        <w:tabs>
          <w:tab w:val="left" w:pos="2268"/>
        </w:tabs>
        <w:rPr>
          <w:rFonts w:ascii="Arial" w:hAnsi="Arial"/>
          <w:sz w:val="24"/>
        </w:rPr>
      </w:pPr>
      <w:r w:rsidRPr="003A40F4">
        <w:rPr>
          <w:rFonts w:ascii="Arial" w:hAnsi="Arial"/>
          <w:sz w:val="24"/>
        </w:rPr>
        <w:t>Hematology</w:t>
      </w:r>
    </w:p>
    <w:p w14:paraId="6860D308" w14:textId="77777777" w:rsidR="00285B52" w:rsidRPr="00494F8B" w:rsidRDefault="00285B52" w:rsidP="00B94544">
      <w:pPr>
        <w:widowControl w:val="0"/>
        <w:tabs>
          <w:tab w:val="left" w:pos="2268"/>
        </w:tabs>
        <w:rPr>
          <w:rFonts w:ascii="Arial" w:hAnsi="Arial"/>
          <w:sz w:val="24"/>
        </w:rPr>
      </w:pPr>
    </w:p>
    <w:p w14:paraId="658CCE45" w14:textId="77777777" w:rsidR="00285B52" w:rsidRPr="00494F8B" w:rsidRDefault="00285B52" w:rsidP="0034233D">
      <w:pPr>
        <w:widowControl w:val="0"/>
        <w:tabs>
          <w:tab w:val="left" w:pos="2268"/>
        </w:tabs>
        <w:rPr>
          <w:rFonts w:ascii="Arial" w:hAnsi="Arial"/>
          <w:sz w:val="24"/>
        </w:rPr>
      </w:pPr>
    </w:p>
    <w:p w14:paraId="65D20A46" w14:textId="77777777" w:rsidR="00285B52" w:rsidRPr="00494F8B" w:rsidRDefault="00B94544" w:rsidP="0034233D">
      <w:pPr>
        <w:widowControl w:val="0"/>
        <w:tabs>
          <w:tab w:val="left" w:pos="2268"/>
        </w:tabs>
        <w:rPr>
          <w:rFonts w:ascii="Arial" w:hAnsi="Arial"/>
          <w:b/>
          <w:sz w:val="24"/>
          <w:u w:val="single"/>
        </w:rPr>
      </w:pPr>
      <w:r>
        <w:rPr>
          <w:rFonts w:ascii="Arial" w:hAnsi="Arial"/>
          <w:b/>
          <w:sz w:val="24"/>
          <w:u w:val="single"/>
        </w:rPr>
        <w:t>I</w:t>
      </w:r>
      <w:r w:rsidR="00037D5F" w:rsidRPr="00494F8B">
        <w:rPr>
          <w:rFonts w:ascii="Arial" w:hAnsi="Arial"/>
          <w:b/>
          <w:sz w:val="24"/>
          <w:u w:val="single"/>
        </w:rPr>
        <w:t>V</w:t>
      </w:r>
      <w:r w:rsidR="00285B52" w:rsidRPr="00494F8B">
        <w:rPr>
          <w:rFonts w:ascii="Arial" w:hAnsi="Arial"/>
          <w:b/>
          <w:sz w:val="24"/>
          <w:u w:val="single"/>
        </w:rPr>
        <w:t>. MEMBERSHIP IN PROFESSIONAL SOCIETIES</w:t>
      </w:r>
    </w:p>
    <w:p w14:paraId="45E11E22" w14:textId="77777777" w:rsidR="003038F0" w:rsidRPr="00494F8B" w:rsidRDefault="003038F0" w:rsidP="0034233D">
      <w:pPr>
        <w:widowControl w:val="0"/>
        <w:tabs>
          <w:tab w:val="left" w:pos="2268"/>
        </w:tabs>
        <w:rPr>
          <w:rFonts w:ascii="Arial" w:hAnsi="Arial"/>
          <w:b/>
          <w:sz w:val="24"/>
          <w:u w:val="single"/>
        </w:rPr>
      </w:pPr>
    </w:p>
    <w:p w14:paraId="684DDE1C" w14:textId="77777777" w:rsidR="003038F0" w:rsidRPr="00494F8B" w:rsidRDefault="003038F0" w:rsidP="0034233D">
      <w:pPr>
        <w:widowControl w:val="0"/>
        <w:tabs>
          <w:tab w:val="left" w:pos="2268"/>
        </w:tabs>
        <w:rPr>
          <w:rFonts w:ascii="Arial" w:hAnsi="Arial"/>
          <w:sz w:val="24"/>
        </w:rPr>
      </w:pPr>
      <w:r w:rsidRPr="00494F8B">
        <w:rPr>
          <w:rFonts w:ascii="Arial" w:hAnsi="Arial"/>
          <w:sz w:val="24"/>
        </w:rPr>
        <w:t xml:space="preserve">Turkish </w:t>
      </w:r>
      <w:r w:rsidR="001B33F4" w:rsidRPr="00494F8B">
        <w:rPr>
          <w:rFonts w:ascii="Arial" w:hAnsi="Arial"/>
          <w:sz w:val="24"/>
        </w:rPr>
        <w:t>Society of Apheresis</w:t>
      </w:r>
    </w:p>
    <w:p w14:paraId="0E4EB742" w14:textId="77777777" w:rsidR="003038F0" w:rsidRPr="00494F8B" w:rsidRDefault="003038F0" w:rsidP="0034233D">
      <w:pPr>
        <w:widowControl w:val="0"/>
        <w:tabs>
          <w:tab w:val="left" w:pos="2268"/>
        </w:tabs>
        <w:rPr>
          <w:rFonts w:ascii="Arial" w:hAnsi="Arial"/>
          <w:sz w:val="24"/>
        </w:rPr>
      </w:pPr>
    </w:p>
    <w:p w14:paraId="7CD925B5" w14:textId="77777777" w:rsidR="00285B52" w:rsidRPr="00494F8B" w:rsidRDefault="001B33F4" w:rsidP="0034233D">
      <w:pPr>
        <w:widowControl w:val="0"/>
        <w:tabs>
          <w:tab w:val="left" w:pos="2268"/>
        </w:tabs>
        <w:rPr>
          <w:rFonts w:ascii="Arial" w:hAnsi="Arial"/>
          <w:sz w:val="24"/>
        </w:rPr>
      </w:pPr>
      <w:r w:rsidRPr="00494F8B">
        <w:rPr>
          <w:rFonts w:ascii="Arial" w:hAnsi="Arial"/>
          <w:sz w:val="24"/>
        </w:rPr>
        <w:t>Turkish Society of Hematology</w:t>
      </w:r>
    </w:p>
    <w:p w14:paraId="31887C94" w14:textId="77777777" w:rsidR="00037D5F" w:rsidRPr="00494F8B" w:rsidRDefault="00037D5F" w:rsidP="0034233D">
      <w:pPr>
        <w:widowControl w:val="0"/>
        <w:tabs>
          <w:tab w:val="left" w:pos="2268"/>
        </w:tabs>
        <w:rPr>
          <w:rFonts w:ascii="Arial" w:hAnsi="Arial"/>
          <w:sz w:val="24"/>
        </w:rPr>
      </w:pPr>
    </w:p>
    <w:p w14:paraId="5C1FFBED" w14:textId="77777777" w:rsidR="00037D5F" w:rsidRPr="00494F8B" w:rsidRDefault="00037D5F" w:rsidP="0034233D">
      <w:pPr>
        <w:widowControl w:val="0"/>
        <w:tabs>
          <w:tab w:val="left" w:pos="2268"/>
        </w:tabs>
        <w:rPr>
          <w:rFonts w:ascii="Arial" w:hAnsi="Arial"/>
          <w:sz w:val="24"/>
        </w:rPr>
      </w:pPr>
      <w:r w:rsidRPr="00494F8B">
        <w:rPr>
          <w:rFonts w:ascii="Arial" w:hAnsi="Arial"/>
          <w:sz w:val="24"/>
        </w:rPr>
        <w:t xml:space="preserve">Turkish Society of </w:t>
      </w:r>
      <w:smartTag w:uri="urn:schemas-microsoft-com:office:smarttags" w:element="place">
        <w:smartTag w:uri="urn:schemas-microsoft-com:office:smarttags" w:element="PlaceName">
          <w:r w:rsidRPr="00494F8B">
            <w:rPr>
              <w:rFonts w:ascii="Arial" w:hAnsi="Arial"/>
              <w:sz w:val="24"/>
            </w:rPr>
            <w:t>Blood</w:t>
          </w:r>
        </w:smartTag>
        <w:r w:rsidRPr="00494F8B">
          <w:rPr>
            <w:rFonts w:ascii="Arial" w:hAnsi="Arial"/>
            <w:sz w:val="24"/>
          </w:rPr>
          <w:t xml:space="preserve"> </w:t>
        </w:r>
        <w:smartTag w:uri="urn:schemas-microsoft-com:office:smarttags" w:element="PlaceType">
          <w:r w:rsidRPr="00494F8B">
            <w:rPr>
              <w:rFonts w:ascii="Arial" w:hAnsi="Arial"/>
              <w:sz w:val="24"/>
            </w:rPr>
            <w:t>Centers</w:t>
          </w:r>
        </w:smartTag>
      </w:smartTag>
      <w:r w:rsidRPr="00494F8B">
        <w:rPr>
          <w:rFonts w:ascii="Arial" w:hAnsi="Arial"/>
          <w:sz w:val="24"/>
        </w:rPr>
        <w:t xml:space="preserve"> and Transfusion</w:t>
      </w:r>
    </w:p>
    <w:p w14:paraId="52109BD9" w14:textId="77777777" w:rsidR="00037D5F" w:rsidRPr="00494F8B" w:rsidRDefault="00037D5F" w:rsidP="0034233D">
      <w:pPr>
        <w:widowControl w:val="0"/>
        <w:tabs>
          <w:tab w:val="left" w:pos="2268"/>
        </w:tabs>
        <w:rPr>
          <w:rFonts w:ascii="Arial" w:hAnsi="Arial"/>
          <w:sz w:val="24"/>
        </w:rPr>
      </w:pPr>
    </w:p>
    <w:p w14:paraId="6237AB1F" w14:textId="77777777" w:rsidR="00B25EA9" w:rsidRDefault="00B25EA9" w:rsidP="0034233D">
      <w:pPr>
        <w:widowControl w:val="0"/>
        <w:tabs>
          <w:tab w:val="left" w:pos="2268"/>
        </w:tabs>
        <w:rPr>
          <w:rFonts w:ascii="Arial" w:hAnsi="Arial"/>
          <w:b/>
          <w:sz w:val="24"/>
          <w:u w:val="single"/>
        </w:rPr>
      </w:pPr>
    </w:p>
    <w:p w14:paraId="0CACB58F" w14:textId="77777777" w:rsidR="000C761C" w:rsidRPr="00494F8B" w:rsidRDefault="000C761C" w:rsidP="000C761C">
      <w:pPr>
        <w:widowControl w:val="0"/>
        <w:tabs>
          <w:tab w:val="left" w:pos="2268"/>
        </w:tabs>
        <w:rPr>
          <w:rFonts w:ascii="Arial" w:hAnsi="Arial"/>
          <w:sz w:val="24"/>
        </w:rPr>
      </w:pPr>
    </w:p>
    <w:p w14:paraId="58BDD4A3" w14:textId="77777777" w:rsidR="00285B52" w:rsidRPr="00494F8B" w:rsidRDefault="00B94544" w:rsidP="0034233D">
      <w:pPr>
        <w:widowControl w:val="0"/>
        <w:tabs>
          <w:tab w:val="left" w:pos="2268"/>
        </w:tabs>
        <w:rPr>
          <w:rFonts w:ascii="Arial" w:hAnsi="Arial"/>
          <w:b/>
          <w:sz w:val="24"/>
          <w:u w:val="single"/>
        </w:rPr>
      </w:pPr>
      <w:r>
        <w:rPr>
          <w:rFonts w:ascii="Arial" w:hAnsi="Arial"/>
          <w:b/>
          <w:sz w:val="24"/>
          <w:u w:val="single"/>
        </w:rPr>
        <w:t>V</w:t>
      </w:r>
      <w:r w:rsidR="00285B52" w:rsidRPr="00494F8B">
        <w:rPr>
          <w:rFonts w:ascii="Arial" w:hAnsi="Arial"/>
          <w:b/>
          <w:sz w:val="24"/>
          <w:u w:val="single"/>
        </w:rPr>
        <w:t>. BIBLIOGRAPHY</w:t>
      </w:r>
    </w:p>
    <w:p w14:paraId="05935912" w14:textId="77777777" w:rsidR="00504A3E" w:rsidRPr="00494F8B" w:rsidRDefault="00504A3E" w:rsidP="00504A3E">
      <w:pPr>
        <w:pStyle w:val="rprtbody1"/>
        <w:shd w:val="clear" w:color="auto" w:fill="FFFFFF"/>
        <w:spacing w:line="432" w:lineRule="atLeast"/>
        <w:rPr>
          <w:rFonts w:ascii="Arial" w:hAnsi="Arial" w:cs="Arial"/>
          <w:sz w:val="21"/>
          <w:szCs w:val="21"/>
          <w:lang w:val="en-US"/>
        </w:rPr>
      </w:pPr>
    </w:p>
    <w:p w14:paraId="00CCB194" w14:textId="77777777" w:rsidR="005351B3" w:rsidRDefault="005351B3" w:rsidP="00504A3E">
      <w:pPr>
        <w:pStyle w:val="rprtbody1"/>
        <w:shd w:val="clear" w:color="auto" w:fill="FFFFFF"/>
        <w:spacing w:line="432" w:lineRule="atLeast"/>
        <w:rPr>
          <w:rFonts w:ascii="Arial" w:hAnsi="Arial" w:cs="Arial"/>
          <w:b/>
          <w:sz w:val="24"/>
          <w:szCs w:val="24"/>
          <w:u w:val="single"/>
          <w:lang w:val="en-US"/>
        </w:rPr>
      </w:pPr>
      <w:r w:rsidRPr="00494F8B">
        <w:rPr>
          <w:rFonts w:ascii="Arial" w:hAnsi="Arial" w:cs="Arial"/>
          <w:b/>
          <w:sz w:val="24"/>
          <w:szCs w:val="24"/>
          <w:lang w:val="en-US"/>
        </w:rPr>
        <w:t xml:space="preserve">A. </w:t>
      </w:r>
      <w:r w:rsidR="0016576D">
        <w:rPr>
          <w:rFonts w:ascii="Arial" w:hAnsi="Arial" w:cs="Arial"/>
          <w:b/>
          <w:sz w:val="24"/>
          <w:szCs w:val="24"/>
          <w:u w:val="single"/>
          <w:lang w:val="en-US"/>
        </w:rPr>
        <w:t>International Pu</w:t>
      </w:r>
      <w:r w:rsidRPr="00494F8B">
        <w:rPr>
          <w:rFonts w:ascii="Arial" w:hAnsi="Arial" w:cs="Arial"/>
          <w:b/>
          <w:sz w:val="24"/>
          <w:szCs w:val="24"/>
          <w:u w:val="single"/>
          <w:lang w:val="en-US"/>
        </w:rPr>
        <w:t>blications</w:t>
      </w:r>
    </w:p>
    <w:p w14:paraId="47C52A6B" w14:textId="77777777" w:rsidR="00B94544" w:rsidRPr="00B94544" w:rsidRDefault="00B94544" w:rsidP="00B94544">
      <w:pPr>
        <w:tabs>
          <w:tab w:val="num" w:pos="360"/>
        </w:tabs>
        <w:spacing w:line="360" w:lineRule="auto"/>
        <w:jc w:val="both"/>
        <w:rPr>
          <w:rFonts w:ascii="Arial" w:hAnsi="Arial" w:cs="Arial"/>
          <w:sz w:val="24"/>
          <w:szCs w:val="24"/>
        </w:rPr>
      </w:pPr>
    </w:p>
    <w:p w14:paraId="71F938CA"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lastRenderedPageBreak/>
        <w:t xml:space="preserve">1- </w:t>
      </w:r>
      <w:r w:rsidRPr="00B94544">
        <w:rPr>
          <w:rFonts w:ascii="Arial" w:hAnsi="Arial" w:cs="Arial"/>
          <w:b/>
          <w:sz w:val="24"/>
          <w:szCs w:val="24"/>
        </w:rPr>
        <w:t>Guler N</w:t>
      </w:r>
      <w:r w:rsidRPr="00B94544">
        <w:rPr>
          <w:rFonts w:ascii="Arial" w:hAnsi="Arial" w:cs="Arial"/>
          <w:sz w:val="24"/>
          <w:szCs w:val="24"/>
        </w:rPr>
        <w:t>, Siddiqui F, Fareed J. Is the Reason of Increased D-Dimer Levels in COVID-19 Because of ACE-2-Induced Apoptosis in Endothelium? Clin Appl Thromb Hemost. 2020 Jan-Dec;26:1076029620935526. doi: 10.1177/1076029620935526.</w:t>
      </w:r>
    </w:p>
    <w:p w14:paraId="01049499" w14:textId="77777777" w:rsidR="00B94544" w:rsidRPr="00B94544" w:rsidRDefault="00B94544" w:rsidP="00B94544">
      <w:pPr>
        <w:tabs>
          <w:tab w:val="num" w:pos="360"/>
        </w:tabs>
        <w:spacing w:line="360" w:lineRule="auto"/>
        <w:jc w:val="both"/>
        <w:rPr>
          <w:rFonts w:ascii="Arial" w:hAnsi="Arial" w:cs="Arial"/>
          <w:sz w:val="24"/>
          <w:szCs w:val="24"/>
        </w:rPr>
      </w:pPr>
    </w:p>
    <w:p w14:paraId="27C564C3"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2- </w:t>
      </w:r>
      <w:r w:rsidRPr="00B94544">
        <w:rPr>
          <w:rFonts w:ascii="Arial" w:hAnsi="Arial" w:cs="Arial"/>
          <w:b/>
          <w:sz w:val="24"/>
          <w:szCs w:val="24"/>
        </w:rPr>
        <w:t>Guler N</w:t>
      </w:r>
      <w:r w:rsidRPr="00B94544">
        <w:rPr>
          <w:rFonts w:ascii="Arial" w:hAnsi="Arial" w:cs="Arial"/>
          <w:sz w:val="24"/>
          <w:szCs w:val="24"/>
        </w:rPr>
        <w:t>, Abro S, Emanuele M, Iqbal O, Hoppensteadt D, Fareed J. The protective effect of Polaxamer-188 on platelet functions. Clin Appl Thromb Hemost 2016 (CATH-16-05-0171.R1) DOI:10.1 177/1076029616669785</w:t>
      </w:r>
    </w:p>
    <w:p w14:paraId="5AB742A3" w14:textId="77777777" w:rsidR="00B94544" w:rsidRPr="00B94544" w:rsidRDefault="00B94544" w:rsidP="00B94544">
      <w:pPr>
        <w:tabs>
          <w:tab w:val="num" w:pos="360"/>
        </w:tabs>
        <w:spacing w:line="360" w:lineRule="auto"/>
        <w:jc w:val="both"/>
        <w:rPr>
          <w:rFonts w:ascii="Arial" w:hAnsi="Arial" w:cs="Arial"/>
          <w:sz w:val="24"/>
          <w:szCs w:val="24"/>
        </w:rPr>
      </w:pPr>
    </w:p>
    <w:p w14:paraId="43845C97"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3- </w:t>
      </w:r>
      <w:r w:rsidRPr="00B94544">
        <w:rPr>
          <w:rFonts w:ascii="Arial" w:hAnsi="Arial" w:cs="Arial"/>
          <w:b/>
          <w:sz w:val="24"/>
          <w:szCs w:val="24"/>
        </w:rPr>
        <w:t>Guler N</w:t>
      </w:r>
      <w:r w:rsidRPr="00B94544">
        <w:rPr>
          <w:rFonts w:ascii="Arial" w:hAnsi="Arial" w:cs="Arial"/>
          <w:sz w:val="24"/>
          <w:szCs w:val="24"/>
        </w:rPr>
        <w:t>, Eroglu C, Yilmaz H, Karadag A, Alacam H, Sunbul M, Fletcher TE,</w:t>
      </w:r>
    </w:p>
    <w:p w14:paraId="47E0E845"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Leblebicioglu H. Apoptosis-Related Gene Expression in an Adult Cohort with</w:t>
      </w:r>
    </w:p>
    <w:p w14:paraId="1A3B699F"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Crimean-Congo Hemorrhagic Fever. PLoS One. 2016 Jun 15;11(6):e0157247. doi:</w:t>
      </w:r>
    </w:p>
    <w:p w14:paraId="744FC855"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10.1371/journal.pone.0157247. eCollection 2016. PubMed PMID: 27304063; PubMed</w:t>
      </w:r>
    </w:p>
    <w:p w14:paraId="33C56156"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Central PMCID: PMC4909233.</w:t>
      </w:r>
    </w:p>
    <w:p w14:paraId="3633EED8" w14:textId="77777777" w:rsidR="00B94544" w:rsidRPr="00B94544" w:rsidRDefault="00B94544" w:rsidP="00B94544">
      <w:pPr>
        <w:tabs>
          <w:tab w:val="num" w:pos="360"/>
        </w:tabs>
        <w:spacing w:line="360" w:lineRule="auto"/>
        <w:jc w:val="both"/>
        <w:rPr>
          <w:rFonts w:ascii="Arial" w:hAnsi="Arial" w:cs="Arial"/>
          <w:sz w:val="24"/>
          <w:szCs w:val="24"/>
        </w:rPr>
      </w:pPr>
    </w:p>
    <w:p w14:paraId="015E9CB4"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4- </w:t>
      </w:r>
      <w:r w:rsidRPr="00B94544">
        <w:rPr>
          <w:rFonts w:ascii="Arial" w:hAnsi="Arial" w:cs="Arial"/>
          <w:b/>
          <w:sz w:val="24"/>
          <w:szCs w:val="24"/>
        </w:rPr>
        <w:t>Guler N</w:t>
      </w:r>
      <w:r w:rsidRPr="00B94544">
        <w:rPr>
          <w:rFonts w:ascii="Arial" w:hAnsi="Arial" w:cs="Arial"/>
          <w:sz w:val="24"/>
          <w:szCs w:val="24"/>
        </w:rPr>
        <w:t>, Burleson A, Syed D, Banos A, Hopkinson W, Hoppensteadt D, Rees H,</w:t>
      </w:r>
    </w:p>
    <w:p w14:paraId="25AE5CC4"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Fareed J. Fibrinolytic Dysregulation in Total Joint Arthroplasty Patients:</w:t>
      </w:r>
    </w:p>
    <w:p w14:paraId="2D298799"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Potential Clinical Implications. Clin Appl Thromb Hemost. 2016 May; 22(4):372-6</w:t>
      </w:r>
    </w:p>
    <w:p w14:paraId="2D43C6FF" w14:textId="77777777" w:rsidR="00B94544" w:rsidRPr="00B94544" w:rsidRDefault="00B94544" w:rsidP="00B94544">
      <w:pPr>
        <w:tabs>
          <w:tab w:val="num" w:pos="360"/>
        </w:tabs>
        <w:spacing w:line="360" w:lineRule="auto"/>
        <w:jc w:val="both"/>
        <w:rPr>
          <w:rFonts w:ascii="Arial" w:hAnsi="Arial" w:cs="Arial"/>
          <w:sz w:val="24"/>
          <w:szCs w:val="24"/>
        </w:rPr>
      </w:pPr>
    </w:p>
    <w:p w14:paraId="1C35EEA2"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5- </w:t>
      </w:r>
      <w:r w:rsidRPr="00B94544">
        <w:rPr>
          <w:rFonts w:ascii="Arial" w:hAnsi="Arial" w:cs="Arial"/>
          <w:b/>
          <w:sz w:val="24"/>
          <w:szCs w:val="24"/>
        </w:rPr>
        <w:t>Güler N</w:t>
      </w:r>
      <w:r w:rsidRPr="00B94544">
        <w:rPr>
          <w:rFonts w:ascii="Arial" w:hAnsi="Arial" w:cs="Arial"/>
          <w:sz w:val="24"/>
          <w:szCs w:val="24"/>
        </w:rPr>
        <w:t xml:space="preserve">, Kelkitli E, Atay H, Erdem D, Alaçam H, Bek Y, Özatlı D, Turgut M, Yıldız L, Yücel İ. The relationship of T Helper-2 pathway components Interleukin-4, Interleukin-10, Immunoglobulin E and eosinophils with prognostic markers in Non-Hodgkin Lymphoma: A case control study. Turkish Journal of Hematology. 2014-Ahead of Print: TJH-93274- DOI: 10.4274/Tjh.2013.0328  </w:t>
      </w:r>
    </w:p>
    <w:p w14:paraId="5C106B58" w14:textId="77777777" w:rsidR="00B94544" w:rsidRPr="00B94544" w:rsidRDefault="00B94544" w:rsidP="00B94544">
      <w:pPr>
        <w:tabs>
          <w:tab w:val="num" w:pos="360"/>
        </w:tabs>
        <w:spacing w:line="360" w:lineRule="auto"/>
        <w:jc w:val="both"/>
        <w:rPr>
          <w:rFonts w:ascii="Arial" w:hAnsi="Arial" w:cs="Arial"/>
          <w:sz w:val="24"/>
          <w:szCs w:val="24"/>
        </w:rPr>
      </w:pPr>
    </w:p>
    <w:p w14:paraId="7CF2F0C9"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6- </w:t>
      </w:r>
      <w:r w:rsidRPr="00B94544">
        <w:rPr>
          <w:rFonts w:ascii="Arial" w:hAnsi="Arial" w:cs="Arial"/>
          <w:b/>
          <w:sz w:val="24"/>
          <w:szCs w:val="24"/>
        </w:rPr>
        <w:t>Güler, N</w:t>
      </w:r>
      <w:r w:rsidRPr="00B94544">
        <w:rPr>
          <w:rFonts w:ascii="Arial" w:hAnsi="Arial" w:cs="Arial"/>
          <w:sz w:val="24"/>
          <w:szCs w:val="24"/>
        </w:rPr>
        <w:t xml:space="preserve">., M. Turgut, D. Ozatli, “Response to The relationship between blood groups and disease. ”  [e-Letter], Blood (e-Letter’s Web address). June 10, 2010;115:4635-43. Accessed July 12, 2010.    </w:t>
      </w:r>
    </w:p>
    <w:p w14:paraId="0F0C4110"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http://www.bloodjournal.org/content/115/23/4635.e-letters</w:t>
      </w:r>
    </w:p>
    <w:p w14:paraId="6428C7F8" w14:textId="77777777" w:rsidR="00B94544" w:rsidRPr="00B94544" w:rsidRDefault="00B94544" w:rsidP="00B94544">
      <w:pPr>
        <w:tabs>
          <w:tab w:val="num" w:pos="360"/>
        </w:tabs>
        <w:spacing w:line="360" w:lineRule="auto"/>
        <w:jc w:val="both"/>
        <w:rPr>
          <w:rFonts w:ascii="Arial" w:hAnsi="Arial" w:cs="Arial"/>
          <w:sz w:val="24"/>
          <w:szCs w:val="24"/>
        </w:rPr>
      </w:pPr>
    </w:p>
    <w:p w14:paraId="0B8C680A"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7- </w:t>
      </w:r>
      <w:r w:rsidRPr="00B94544">
        <w:rPr>
          <w:rFonts w:ascii="Arial" w:hAnsi="Arial" w:cs="Arial"/>
          <w:b/>
          <w:sz w:val="24"/>
          <w:szCs w:val="24"/>
        </w:rPr>
        <w:t>Güler, N</w:t>
      </w:r>
      <w:r w:rsidRPr="00B94544">
        <w:rPr>
          <w:rFonts w:ascii="Arial" w:hAnsi="Arial" w:cs="Arial"/>
          <w:sz w:val="24"/>
          <w:szCs w:val="24"/>
        </w:rPr>
        <w:t>., S. Yılmaz, S. Ayaz, M. Yılmaz, Z. Akı, S. Dağdaş, A. Gökmen ve G. Özet, “The platelet  derived growth factor level ( PDGF ) in Hodgkin’s disease and non-</w:t>
      </w:r>
      <w:r w:rsidRPr="00B94544">
        <w:rPr>
          <w:rFonts w:ascii="Arial" w:hAnsi="Arial" w:cs="Arial"/>
          <w:sz w:val="24"/>
          <w:szCs w:val="24"/>
        </w:rPr>
        <w:lastRenderedPageBreak/>
        <w:t>Hodgkin’s   lymphoma and its  relationship disease activation,” Hematology, 10(1), 53-57 (2005)</w:t>
      </w:r>
    </w:p>
    <w:p w14:paraId="247FED2D" w14:textId="77777777" w:rsidR="00B94544" w:rsidRPr="00B94544" w:rsidRDefault="00B94544" w:rsidP="00B94544">
      <w:pPr>
        <w:tabs>
          <w:tab w:val="num" w:pos="360"/>
        </w:tabs>
        <w:spacing w:line="360" w:lineRule="auto"/>
        <w:jc w:val="both"/>
        <w:rPr>
          <w:rFonts w:ascii="Arial" w:hAnsi="Arial" w:cs="Arial"/>
          <w:sz w:val="24"/>
          <w:szCs w:val="24"/>
        </w:rPr>
      </w:pPr>
    </w:p>
    <w:p w14:paraId="5ABA8AE6"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8-  </w:t>
      </w:r>
      <w:r w:rsidRPr="00B94544">
        <w:rPr>
          <w:rFonts w:ascii="Arial" w:hAnsi="Arial" w:cs="Arial"/>
          <w:b/>
          <w:sz w:val="24"/>
          <w:szCs w:val="24"/>
        </w:rPr>
        <w:t>Güler, N</w:t>
      </w:r>
      <w:r w:rsidRPr="00B94544">
        <w:rPr>
          <w:rFonts w:ascii="Arial" w:hAnsi="Arial" w:cs="Arial"/>
          <w:sz w:val="24"/>
          <w:szCs w:val="24"/>
        </w:rPr>
        <w:t>., M. Turgut, D. Özatlı, Y. Turgut, A.K. Gökçe, S. Koç ve D. Albayrak, “High ratio of Duffy  (a+b+) phenotype in patients with multiple myeloma compared to healthy controls,” Hematological Oncology, (27)1, 50-51 (2009).</w:t>
      </w:r>
    </w:p>
    <w:p w14:paraId="416F7232" w14:textId="77777777" w:rsidR="00B94544" w:rsidRPr="00B94544" w:rsidRDefault="00B94544" w:rsidP="00B94544">
      <w:pPr>
        <w:tabs>
          <w:tab w:val="num" w:pos="360"/>
        </w:tabs>
        <w:spacing w:line="360" w:lineRule="auto"/>
        <w:jc w:val="both"/>
        <w:rPr>
          <w:rFonts w:ascii="Arial" w:hAnsi="Arial" w:cs="Arial"/>
          <w:sz w:val="24"/>
          <w:szCs w:val="24"/>
        </w:rPr>
      </w:pPr>
    </w:p>
    <w:p w14:paraId="6B7CBD6E"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9- Burleson A, </w:t>
      </w:r>
      <w:r w:rsidRPr="00B94544">
        <w:rPr>
          <w:rFonts w:ascii="Arial" w:hAnsi="Arial" w:cs="Arial"/>
          <w:b/>
          <w:sz w:val="24"/>
          <w:szCs w:val="24"/>
        </w:rPr>
        <w:t>Guler N</w:t>
      </w:r>
      <w:r w:rsidRPr="00B94544">
        <w:rPr>
          <w:rFonts w:ascii="Arial" w:hAnsi="Arial" w:cs="Arial"/>
          <w:sz w:val="24"/>
          <w:szCs w:val="24"/>
        </w:rPr>
        <w:t>, Banos A, Syed D, Wanderling C, Hoppensteadt D, Rees H,</w:t>
      </w:r>
    </w:p>
    <w:p w14:paraId="2B7C19ED"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Fareed J, Hopkinson W. Perioperative Factors and Their Effect on the Fibrinolytic</w:t>
      </w:r>
    </w:p>
    <w:p w14:paraId="52FB6167"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System in Arthroplasty Patients. Clin Appl Thromb Hemost. 2016 Apr;22(3):274-9</w:t>
      </w:r>
    </w:p>
    <w:p w14:paraId="10D49120" w14:textId="77777777" w:rsidR="00B94544" w:rsidRPr="00B94544" w:rsidRDefault="00B94544" w:rsidP="00B94544">
      <w:pPr>
        <w:tabs>
          <w:tab w:val="num" w:pos="360"/>
        </w:tabs>
        <w:spacing w:line="360" w:lineRule="auto"/>
        <w:jc w:val="both"/>
        <w:rPr>
          <w:rFonts w:ascii="Arial" w:hAnsi="Arial" w:cs="Arial"/>
          <w:sz w:val="24"/>
          <w:szCs w:val="24"/>
        </w:rPr>
      </w:pPr>
    </w:p>
    <w:p w14:paraId="45D030E5"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10-Shih L, </w:t>
      </w:r>
      <w:r w:rsidRPr="00B94544">
        <w:rPr>
          <w:rFonts w:ascii="Arial" w:hAnsi="Arial" w:cs="Arial"/>
          <w:b/>
          <w:sz w:val="24"/>
          <w:szCs w:val="24"/>
        </w:rPr>
        <w:t>Guler N</w:t>
      </w:r>
      <w:r w:rsidRPr="00B94544">
        <w:rPr>
          <w:rFonts w:ascii="Arial" w:hAnsi="Arial" w:cs="Arial"/>
          <w:sz w:val="24"/>
          <w:szCs w:val="24"/>
        </w:rPr>
        <w:t>, Syed D, Hopkinson W, McComas KN, Walborn A, Hoppensteadt D, Fareed J, Rondina MT. Postoperative Changes in the Systemic Inflammatory Milieu in Older Surgical Patients. Clin Appl Thromb Hemost. 2018 May;24(4):583-588. doi: 10.1177/1076029617747412. Epub 2017 Dec 19.</w:t>
      </w:r>
    </w:p>
    <w:p w14:paraId="5EF0AAD7" w14:textId="77777777" w:rsidR="00B94544" w:rsidRPr="00B94544" w:rsidRDefault="00B94544" w:rsidP="00B94544">
      <w:pPr>
        <w:tabs>
          <w:tab w:val="num" w:pos="360"/>
        </w:tabs>
        <w:spacing w:line="360" w:lineRule="auto"/>
        <w:jc w:val="both"/>
        <w:rPr>
          <w:rFonts w:ascii="Arial" w:hAnsi="Arial" w:cs="Arial"/>
          <w:sz w:val="24"/>
          <w:szCs w:val="24"/>
        </w:rPr>
      </w:pPr>
    </w:p>
    <w:p w14:paraId="51D6D84A"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11- Tanyel E, </w:t>
      </w:r>
      <w:r w:rsidRPr="00B94544">
        <w:rPr>
          <w:rFonts w:ascii="Arial" w:hAnsi="Arial" w:cs="Arial"/>
          <w:b/>
          <w:sz w:val="24"/>
          <w:szCs w:val="24"/>
        </w:rPr>
        <w:t>Guler N</w:t>
      </w:r>
      <w:r w:rsidRPr="00B94544">
        <w:rPr>
          <w:rFonts w:ascii="Arial" w:hAnsi="Arial" w:cs="Arial"/>
          <w:sz w:val="24"/>
          <w:szCs w:val="24"/>
        </w:rPr>
        <w:t>, Hokelek M, Ulger F, Sunbul M. A case of severe babesiosis</w:t>
      </w:r>
    </w:p>
    <w:p w14:paraId="3A347516"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treated successfully with exchange transfusion. Int J Infect Dis. 2015 Sep</w:t>
      </w:r>
    </w:p>
    <w:p w14:paraId="097C9D8B"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29;38:83-85.</w:t>
      </w:r>
    </w:p>
    <w:p w14:paraId="0CB49B17" w14:textId="77777777" w:rsidR="00B94544" w:rsidRPr="00B94544" w:rsidRDefault="00B94544" w:rsidP="00B94544">
      <w:pPr>
        <w:tabs>
          <w:tab w:val="num" w:pos="360"/>
        </w:tabs>
        <w:spacing w:line="360" w:lineRule="auto"/>
        <w:jc w:val="both"/>
        <w:rPr>
          <w:rFonts w:ascii="Arial" w:hAnsi="Arial" w:cs="Arial"/>
          <w:sz w:val="24"/>
          <w:szCs w:val="24"/>
        </w:rPr>
      </w:pPr>
    </w:p>
    <w:p w14:paraId="07AE80AC"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12- Koluman BU, Avci E, </w:t>
      </w:r>
      <w:r w:rsidRPr="00B94544">
        <w:rPr>
          <w:rFonts w:ascii="Arial" w:hAnsi="Arial" w:cs="Arial"/>
          <w:b/>
          <w:sz w:val="24"/>
          <w:szCs w:val="24"/>
        </w:rPr>
        <w:t>Guler N</w:t>
      </w:r>
      <w:r w:rsidRPr="00B94544">
        <w:rPr>
          <w:rFonts w:ascii="Arial" w:hAnsi="Arial" w:cs="Arial"/>
          <w:sz w:val="24"/>
          <w:szCs w:val="24"/>
        </w:rPr>
        <w:t>, Cagliyan GA, Senol H. Serum Hepcidin and Prohepcidin Levels in Nonfebrile and Febrile Neutropenia. J Coll Physicians Surg Pak. 2021 Nov;31(11):1303-1307.</w:t>
      </w:r>
    </w:p>
    <w:p w14:paraId="4C8B0C9E" w14:textId="77777777" w:rsidR="00B94544" w:rsidRPr="00B94544" w:rsidRDefault="00B94544" w:rsidP="00B94544">
      <w:pPr>
        <w:tabs>
          <w:tab w:val="num" w:pos="360"/>
        </w:tabs>
        <w:spacing w:line="360" w:lineRule="auto"/>
        <w:jc w:val="both"/>
        <w:rPr>
          <w:rFonts w:ascii="Arial" w:hAnsi="Arial" w:cs="Arial"/>
          <w:sz w:val="24"/>
          <w:szCs w:val="24"/>
        </w:rPr>
      </w:pPr>
    </w:p>
    <w:p w14:paraId="0D6FE3D7"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13- Fışgın, N. T., T. Fışgın, E. Tanyel, L. Doğancı, N. Tülek, </w:t>
      </w:r>
      <w:r w:rsidRPr="00B94544">
        <w:rPr>
          <w:rFonts w:ascii="Arial" w:hAnsi="Arial" w:cs="Arial"/>
          <w:b/>
          <w:sz w:val="24"/>
          <w:szCs w:val="24"/>
        </w:rPr>
        <w:t>N. Güler</w:t>
      </w:r>
      <w:r w:rsidRPr="00B94544">
        <w:rPr>
          <w:rFonts w:ascii="Arial" w:hAnsi="Arial" w:cs="Arial"/>
          <w:sz w:val="24"/>
          <w:szCs w:val="24"/>
        </w:rPr>
        <w:t xml:space="preserve"> ve  F. Duru, “Crimean-Congo Hemorrhagic Fever: Five patients with hemophagocytic syndrome,” Am J Hematol.2008; 83(1),73-6.</w:t>
      </w:r>
    </w:p>
    <w:p w14:paraId="18846BCD" w14:textId="77777777" w:rsidR="00B94544" w:rsidRPr="00B94544" w:rsidRDefault="00B94544" w:rsidP="00B94544">
      <w:pPr>
        <w:tabs>
          <w:tab w:val="num" w:pos="360"/>
        </w:tabs>
        <w:spacing w:line="360" w:lineRule="auto"/>
        <w:jc w:val="both"/>
        <w:rPr>
          <w:rFonts w:ascii="Arial" w:hAnsi="Arial" w:cs="Arial"/>
          <w:sz w:val="24"/>
          <w:szCs w:val="24"/>
        </w:rPr>
      </w:pPr>
    </w:p>
    <w:p w14:paraId="2B284FE5"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14- Dilek, M., B. Koçak, </w:t>
      </w:r>
      <w:r w:rsidRPr="00B94544">
        <w:rPr>
          <w:rFonts w:ascii="Arial" w:hAnsi="Arial" w:cs="Arial"/>
          <w:b/>
          <w:sz w:val="24"/>
          <w:szCs w:val="24"/>
        </w:rPr>
        <w:t>N. Güler</w:t>
      </w:r>
      <w:r w:rsidRPr="00B94544">
        <w:rPr>
          <w:rFonts w:ascii="Arial" w:hAnsi="Arial" w:cs="Arial"/>
          <w:sz w:val="24"/>
          <w:szCs w:val="24"/>
        </w:rPr>
        <w:t>, Z. Adıbelli ve Ş. Sarıkaya, T. Akpolat, “First A2-to-O Renal Transplantation in the 21st Century: A Step in the Transplantation History of Turkey,” Transplant Proc. 2008; 40(1), 305-307.</w:t>
      </w:r>
    </w:p>
    <w:p w14:paraId="448DD56A" w14:textId="77777777" w:rsidR="00B94544" w:rsidRPr="00B94544" w:rsidRDefault="00B94544" w:rsidP="00B94544">
      <w:pPr>
        <w:tabs>
          <w:tab w:val="num" w:pos="360"/>
        </w:tabs>
        <w:spacing w:line="360" w:lineRule="auto"/>
        <w:jc w:val="both"/>
        <w:rPr>
          <w:rFonts w:ascii="Arial" w:hAnsi="Arial" w:cs="Arial"/>
          <w:sz w:val="24"/>
          <w:szCs w:val="24"/>
        </w:rPr>
      </w:pPr>
    </w:p>
    <w:p w14:paraId="10411974"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15- Kelkitli E, Atay H, Çilingir F, </w:t>
      </w:r>
      <w:r w:rsidRPr="00B94544">
        <w:rPr>
          <w:rFonts w:ascii="Arial" w:hAnsi="Arial" w:cs="Arial"/>
          <w:b/>
          <w:sz w:val="24"/>
          <w:szCs w:val="24"/>
        </w:rPr>
        <w:t>Güler N</w:t>
      </w:r>
      <w:r w:rsidRPr="00B94544">
        <w:rPr>
          <w:rFonts w:ascii="Arial" w:hAnsi="Arial" w:cs="Arial"/>
          <w:sz w:val="24"/>
          <w:szCs w:val="24"/>
        </w:rPr>
        <w:t xml:space="preserve">, Terzi Y, Özatlı D, Turgut M. Predicting survival for multiple myeloma patients using baseline neutrophil/lymphocyte ratio. Annals of Hematology, May 2014;93(5):841-46          </w:t>
      </w:r>
    </w:p>
    <w:p w14:paraId="2C7A37BB" w14:textId="77777777" w:rsidR="00B94544" w:rsidRPr="00B94544" w:rsidRDefault="00B94544" w:rsidP="00B94544">
      <w:pPr>
        <w:tabs>
          <w:tab w:val="num" w:pos="360"/>
        </w:tabs>
        <w:spacing w:line="360" w:lineRule="auto"/>
        <w:jc w:val="both"/>
        <w:rPr>
          <w:rFonts w:ascii="Arial" w:hAnsi="Arial" w:cs="Arial"/>
          <w:sz w:val="24"/>
          <w:szCs w:val="24"/>
        </w:rPr>
      </w:pPr>
    </w:p>
    <w:p w14:paraId="67B8CA70"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16-McMillan R, Skiadopoulos L, Hoppensteadt D, </w:t>
      </w:r>
      <w:r w:rsidRPr="00B94544">
        <w:rPr>
          <w:rFonts w:ascii="Arial" w:hAnsi="Arial" w:cs="Arial"/>
          <w:b/>
          <w:sz w:val="24"/>
          <w:szCs w:val="24"/>
        </w:rPr>
        <w:t>Guler N</w:t>
      </w:r>
      <w:r w:rsidRPr="00B94544">
        <w:rPr>
          <w:rFonts w:ascii="Arial" w:hAnsi="Arial" w:cs="Arial"/>
          <w:sz w:val="24"/>
          <w:szCs w:val="24"/>
        </w:rPr>
        <w:t xml:space="preserve">, Bansal V, Parasuraman R, </w:t>
      </w:r>
    </w:p>
    <w:p w14:paraId="373B0BCC"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Fareed J. Biomarkers of Endothelial, Renal, and Platelet Dysfunction in Stage 5</w:t>
      </w:r>
    </w:p>
    <w:p w14:paraId="6F40542B"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Chronic Kidney Disease Hemodialysis Patients With Heart Failure. Clin Appl Thromb</w:t>
      </w:r>
    </w:p>
    <w:p w14:paraId="11E9E544"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Hemost. 2017 Jan 1:1076029617729216. doi: 10.1177/1076029617729216. [Epub ahead of print]</w:t>
      </w:r>
    </w:p>
    <w:p w14:paraId="550D2E0E" w14:textId="77777777" w:rsidR="00B94544" w:rsidRPr="00B94544" w:rsidRDefault="00B94544" w:rsidP="00B94544">
      <w:pPr>
        <w:tabs>
          <w:tab w:val="num" w:pos="360"/>
        </w:tabs>
        <w:spacing w:line="360" w:lineRule="auto"/>
        <w:jc w:val="both"/>
        <w:rPr>
          <w:rFonts w:ascii="Arial" w:hAnsi="Arial" w:cs="Arial"/>
          <w:sz w:val="24"/>
          <w:szCs w:val="24"/>
        </w:rPr>
      </w:pPr>
    </w:p>
    <w:p w14:paraId="75ACAC72"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17- Wanderling C, Liles J, Davis E, Schmitt D, Statz S, </w:t>
      </w:r>
      <w:r w:rsidRPr="00B94544">
        <w:rPr>
          <w:rFonts w:ascii="Arial" w:hAnsi="Arial" w:cs="Arial"/>
          <w:b/>
          <w:sz w:val="24"/>
          <w:szCs w:val="24"/>
        </w:rPr>
        <w:t>Guler N</w:t>
      </w:r>
      <w:r w:rsidRPr="00B94544">
        <w:rPr>
          <w:rFonts w:ascii="Arial" w:hAnsi="Arial" w:cs="Arial"/>
          <w:sz w:val="24"/>
          <w:szCs w:val="24"/>
        </w:rPr>
        <w:t>, Hoppensteadt D,</w:t>
      </w:r>
    </w:p>
    <w:p w14:paraId="7C6077B0"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Fareed J, Hopkinson W. Levels of Matrix-Degrading Enzymes and Lubricin in</w:t>
      </w:r>
    </w:p>
    <w:p w14:paraId="1BDC98E5"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Patients With Degenerative Joint Disease Requiring Arthroplasty. Clin Appl Thromb Hemost. 2017 Jan 1:1076029617724231. doi: 10.1177/1076029617724231. [Epub ahead of print] PubMed PMID: 28877607.</w:t>
      </w:r>
    </w:p>
    <w:p w14:paraId="78E249B4" w14:textId="77777777" w:rsidR="00B94544" w:rsidRPr="00B94544" w:rsidRDefault="00B94544" w:rsidP="00B94544">
      <w:pPr>
        <w:tabs>
          <w:tab w:val="num" w:pos="360"/>
        </w:tabs>
        <w:spacing w:line="360" w:lineRule="auto"/>
        <w:jc w:val="both"/>
        <w:rPr>
          <w:rFonts w:ascii="Arial" w:hAnsi="Arial" w:cs="Arial"/>
          <w:sz w:val="24"/>
          <w:szCs w:val="24"/>
        </w:rPr>
      </w:pPr>
    </w:p>
    <w:p w14:paraId="1C32674B"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18- Wanderling C, Liles J, Finkler E, Carlsgaard P, Hopkinson W, </w:t>
      </w:r>
      <w:r w:rsidRPr="00B94544">
        <w:rPr>
          <w:rFonts w:ascii="Arial" w:hAnsi="Arial" w:cs="Arial"/>
          <w:b/>
          <w:sz w:val="24"/>
          <w:szCs w:val="24"/>
        </w:rPr>
        <w:t>Guler N</w:t>
      </w:r>
      <w:r w:rsidRPr="00B94544">
        <w:rPr>
          <w:rFonts w:ascii="Arial" w:hAnsi="Arial" w:cs="Arial"/>
          <w:sz w:val="24"/>
          <w:szCs w:val="24"/>
        </w:rPr>
        <w:t>,</w:t>
      </w:r>
    </w:p>
    <w:p w14:paraId="54B1671C"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Hoppensteadt D, Fareed J. Dysregulation of Tissue Factor, Thrombin-Activatable</w:t>
      </w:r>
    </w:p>
    <w:p w14:paraId="34CD8639"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Fibrinolysis Inhibitor, and Fibrinogen in Patients Undergoing Total Joint</w:t>
      </w:r>
    </w:p>
    <w:p w14:paraId="4BA30582"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Arthroplasty. Clin Appl Thromb Hemost. 2017 Nov;23(8):967-972.</w:t>
      </w:r>
    </w:p>
    <w:p w14:paraId="48172D09" w14:textId="77777777" w:rsidR="00B94544" w:rsidRPr="00B94544" w:rsidRDefault="00B94544" w:rsidP="00B94544">
      <w:pPr>
        <w:tabs>
          <w:tab w:val="num" w:pos="360"/>
        </w:tabs>
        <w:spacing w:line="360" w:lineRule="auto"/>
        <w:jc w:val="both"/>
        <w:rPr>
          <w:rFonts w:ascii="Arial" w:hAnsi="Arial" w:cs="Arial"/>
          <w:sz w:val="24"/>
          <w:szCs w:val="24"/>
        </w:rPr>
      </w:pPr>
    </w:p>
    <w:p w14:paraId="3C277FD2"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19- Sadeghi N, Iacobelli M, Vaziri B, Kahn D, Hoppensteadt D, </w:t>
      </w:r>
      <w:r w:rsidRPr="00B94544">
        <w:rPr>
          <w:rFonts w:ascii="Arial" w:hAnsi="Arial" w:cs="Arial"/>
          <w:b/>
          <w:sz w:val="24"/>
          <w:szCs w:val="24"/>
        </w:rPr>
        <w:t>Guler N</w:t>
      </w:r>
      <w:r w:rsidRPr="00B94544">
        <w:rPr>
          <w:rFonts w:ascii="Arial" w:hAnsi="Arial" w:cs="Arial"/>
          <w:sz w:val="24"/>
          <w:szCs w:val="24"/>
        </w:rPr>
        <w:t>, Fareed J.</w:t>
      </w:r>
    </w:p>
    <w:p w14:paraId="525F750D"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Recombinant Factor VIIa-Mediated Activation of Prothrombin Complex Concentrates: Studies on the Comparison of NovoSeven With a Biosimilar Product. Clin Appl</w:t>
      </w:r>
    </w:p>
    <w:p w14:paraId="331A64CA"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Thromb Hemost. 2016 Aug 23. pii: 1076029616663848. [Epub ahead of print] PubMed</w:t>
      </w:r>
    </w:p>
    <w:p w14:paraId="169976E5"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PMID: 27553841.</w:t>
      </w:r>
    </w:p>
    <w:p w14:paraId="1872FD0B" w14:textId="77777777" w:rsidR="00B94544" w:rsidRPr="00B94544" w:rsidRDefault="00B94544" w:rsidP="00B94544">
      <w:pPr>
        <w:tabs>
          <w:tab w:val="num" w:pos="360"/>
        </w:tabs>
        <w:spacing w:line="360" w:lineRule="auto"/>
        <w:jc w:val="both"/>
        <w:rPr>
          <w:rFonts w:ascii="Arial" w:hAnsi="Arial" w:cs="Arial"/>
          <w:sz w:val="24"/>
          <w:szCs w:val="24"/>
        </w:rPr>
      </w:pPr>
    </w:p>
    <w:p w14:paraId="0E625E46"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20-Civriz Bozdağ S, Cengiz Seval G, Yönal Hindilerden İ, Hindilerden F, Andıç N, Baydar M, Aydın Kaynar L, Koçak Toprak S, Göksoy HS, Balık Aydın B, Demirci U, Can F, Özkocaman V, Gündüz E, Güven ZT, Özkurt ZN, Demircioğlu S, Beksaç M, İnce İ, </w:t>
      </w:r>
      <w:r w:rsidRPr="00B94544">
        <w:rPr>
          <w:rFonts w:ascii="Arial" w:hAnsi="Arial" w:cs="Arial"/>
          <w:sz w:val="24"/>
          <w:szCs w:val="24"/>
        </w:rPr>
        <w:lastRenderedPageBreak/>
        <w:t xml:space="preserve">Yılmaz U, Eroğlu Küçükdiler H, Abishov E, Yavuz B, Ataş Ü, Mutlu YG, Baş V, Özkalemkaş F, Üsküdar Teke H, Gürsoy V, Çelik S, Çiftçiler R, Yağcı M, Topçuoğlu P, Çeneli Ö, Abbasov H, Selim C, Ar MC, Yücel OK, Sadri S, Albayrak C, Demir AM, </w:t>
      </w:r>
      <w:r w:rsidRPr="00B94544">
        <w:rPr>
          <w:rFonts w:ascii="Arial" w:hAnsi="Arial" w:cs="Arial"/>
          <w:b/>
          <w:sz w:val="24"/>
          <w:szCs w:val="24"/>
        </w:rPr>
        <w:t>Güler N</w:t>
      </w:r>
      <w:r w:rsidRPr="00B94544">
        <w:rPr>
          <w:rFonts w:ascii="Arial" w:hAnsi="Arial" w:cs="Arial"/>
          <w:sz w:val="24"/>
          <w:szCs w:val="24"/>
        </w:rPr>
        <w:t>, Keklik M, Terzi H, Doğan A, Yegin ZA, Kurt Yüksel M, Sadri S, Yavaşoğlu İ, Beköz HS, Aksu T, Maral S, Erol V, Kaynar L, İlhan O, Bolaman AZ, Sevindik ÖG, Akyay A, Özcan M, Gürman G, Ünal Ş, Yavuz Y, Diz Küçükkaya R, Özsan GH. Clinical Characteristics and Outcome of COVID-19 in Turkish Hematological Malignancy Patients. Turk J Haematol. 2021 Sep 15. doi: 10.4274/tjh.galenos.2021.2021.0287. Epub ahead of print. PMID: 34521187.</w:t>
      </w:r>
    </w:p>
    <w:p w14:paraId="6EC75DA5" w14:textId="77777777" w:rsidR="00B94544" w:rsidRPr="00B94544" w:rsidRDefault="00B94544" w:rsidP="00B94544">
      <w:pPr>
        <w:tabs>
          <w:tab w:val="num" w:pos="360"/>
        </w:tabs>
        <w:spacing w:line="360" w:lineRule="auto"/>
        <w:jc w:val="both"/>
        <w:rPr>
          <w:rFonts w:ascii="Arial" w:hAnsi="Arial" w:cs="Arial"/>
          <w:sz w:val="24"/>
          <w:szCs w:val="24"/>
        </w:rPr>
      </w:pPr>
    </w:p>
    <w:p w14:paraId="71608850"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21-Karadag FK, Yenerel MN, Yılmaz M, Uskudar H, Ozkocaman V, Tuglular TF, Erdem F, Unal A, Ayyildiz O, Ozet G, Comert M, Kaya E, Ayer M, Salim O, Guvenc B, Ozdogu H, Mehtap Ö, Sonmez M, </w:t>
      </w:r>
      <w:r w:rsidRPr="00B94544">
        <w:rPr>
          <w:rFonts w:ascii="Arial" w:hAnsi="Arial" w:cs="Arial"/>
          <w:b/>
          <w:sz w:val="24"/>
          <w:szCs w:val="24"/>
        </w:rPr>
        <w:t>Guler N</w:t>
      </w:r>
      <w:r w:rsidRPr="00B94544">
        <w:rPr>
          <w:rFonts w:ascii="Arial" w:hAnsi="Arial" w:cs="Arial"/>
          <w:sz w:val="24"/>
          <w:szCs w:val="24"/>
        </w:rPr>
        <w:t xml:space="preserve">, Hacioglu S, Aydogdu İ, Bektas O, Toprak SK, Kaynar L, Yagci M, Aksu S, Tombak A, Karakus V, Yavasoglu İ, Onec B, Ozcan MA, Undar L, Ali R, Ilhan O, Saydam G, Sahin F. Evaluation of clinical characteristics of patients with paroxysmal nocturnal hemoglobinuria treated with eculizumab in Turkey: a multicenter retrospective analysis. Am J Blood Res. 2021 Jun 15;11(3):279-285. </w:t>
      </w:r>
    </w:p>
    <w:p w14:paraId="1F5A4B31" w14:textId="77777777" w:rsidR="00B94544" w:rsidRPr="00B94544" w:rsidRDefault="00B94544" w:rsidP="00B94544">
      <w:pPr>
        <w:tabs>
          <w:tab w:val="num" w:pos="360"/>
        </w:tabs>
        <w:spacing w:line="360" w:lineRule="auto"/>
        <w:jc w:val="both"/>
        <w:rPr>
          <w:rFonts w:ascii="Arial" w:hAnsi="Arial" w:cs="Arial"/>
          <w:sz w:val="24"/>
          <w:szCs w:val="24"/>
        </w:rPr>
      </w:pPr>
    </w:p>
    <w:p w14:paraId="66036074"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22-Akgün Çağlıyan G, Hacıoğlu S, Ünver Koluman B, İlkkılıç K, Nar R, Başer MN, Bozdemir A, Şenol H, Şen Türk N, Erol V, Yılıdırım O, Çağlıyan Ö, </w:t>
      </w:r>
      <w:r w:rsidRPr="00B94544">
        <w:rPr>
          <w:rFonts w:ascii="Arial" w:hAnsi="Arial" w:cs="Arial"/>
          <w:b/>
          <w:sz w:val="24"/>
          <w:szCs w:val="24"/>
        </w:rPr>
        <w:t>Güler N</w:t>
      </w:r>
      <w:r w:rsidRPr="00B94544">
        <w:rPr>
          <w:rFonts w:ascii="Arial" w:hAnsi="Arial" w:cs="Arial"/>
          <w:sz w:val="24"/>
          <w:szCs w:val="24"/>
        </w:rPr>
        <w:t xml:space="preserve">. Is CONUT score a prognostic index in patients with diffuse large cell lymphoma? Turk J Med Sci. 2021 Aug 30;51(4):2112-2119. doi: 10.3906/sag-2101-406. </w:t>
      </w:r>
    </w:p>
    <w:p w14:paraId="2A983130" w14:textId="77777777" w:rsidR="00B94544" w:rsidRPr="00B94544" w:rsidRDefault="00B94544" w:rsidP="00B94544">
      <w:pPr>
        <w:tabs>
          <w:tab w:val="num" w:pos="360"/>
        </w:tabs>
        <w:spacing w:line="360" w:lineRule="auto"/>
        <w:jc w:val="both"/>
        <w:rPr>
          <w:rFonts w:ascii="Arial" w:hAnsi="Arial" w:cs="Arial"/>
          <w:sz w:val="24"/>
          <w:szCs w:val="24"/>
        </w:rPr>
      </w:pPr>
    </w:p>
    <w:p w14:paraId="2BA3B942"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23-Sunbul M, Esen S, Fletcher TE, Dilek A, </w:t>
      </w:r>
      <w:r w:rsidRPr="00B94544">
        <w:rPr>
          <w:rFonts w:ascii="Arial" w:hAnsi="Arial" w:cs="Arial"/>
          <w:b/>
          <w:sz w:val="24"/>
          <w:szCs w:val="24"/>
        </w:rPr>
        <w:t>Guler N</w:t>
      </w:r>
      <w:r w:rsidRPr="00B94544">
        <w:rPr>
          <w:rFonts w:ascii="Arial" w:hAnsi="Arial" w:cs="Arial"/>
          <w:sz w:val="24"/>
          <w:szCs w:val="24"/>
        </w:rPr>
        <w:t>, Beeching NJ, Leblebicioglu H.</w:t>
      </w:r>
    </w:p>
    <w:p w14:paraId="4306E301"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A fatal case of healthcare associated Crimean-Congo haemorrhagic fever with</w:t>
      </w:r>
    </w:p>
    <w:p w14:paraId="7A3F88E2"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severe disease and multi-organ failure. J Infect. 2016 Feb;72(2):253-5</w:t>
      </w:r>
    </w:p>
    <w:p w14:paraId="7273390A" w14:textId="77777777" w:rsidR="00B94544" w:rsidRPr="00B94544" w:rsidRDefault="00B94544" w:rsidP="00B94544">
      <w:pPr>
        <w:tabs>
          <w:tab w:val="num" w:pos="360"/>
        </w:tabs>
        <w:spacing w:line="360" w:lineRule="auto"/>
        <w:jc w:val="both"/>
        <w:rPr>
          <w:rFonts w:ascii="Arial" w:hAnsi="Arial" w:cs="Arial"/>
          <w:sz w:val="24"/>
          <w:szCs w:val="24"/>
        </w:rPr>
      </w:pPr>
    </w:p>
    <w:p w14:paraId="4960270C"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24- Atay H.M, Ozatli D, Kelkitli E, Yildiz L, Turgut M, </w:t>
      </w:r>
      <w:r w:rsidRPr="00B94544">
        <w:rPr>
          <w:rFonts w:ascii="Arial" w:hAnsi="Arial" w:cs="Arial"/>
          <w:b/>
          <w:sz w:val="24"/>
          <w:szCs w:val="24"/>
        </w:rPr>
        <w:t>Guler N</w:t>
      </w:r>
      <w:r w:rsidRPr="00B94544">
        <w:rPr>
          <w:rFonts w:ascii="Arial" w:hAnsi="Arial" w:cs="Arial"/>
          <w:sz w:val="24"/>
          <w:szCs w:val="24"/>
        </w:rPr>
        <w:t xml:space="preserve">, Toptas T. Prognostic  impact of LIM domain only 2 (LMO2) in chronic myelogenous leukemia. Histopathology 2013;63(2):293-294                                                   </w:t>
      </w:r>
    </w:p>
    <w:p w14:paraId="08C6DF4A"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 </w:t>
      </w:r>
    </w:p>
    <w:p w14:paraId="5070CAE3"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lastRenderedPageBreak/>
        <w:t xml:space="preserve">25- Yılmaz, M., S. Dağdaş, Ş.Z. Akı, </w:t>
      </w:r>
      <w:r w:rsidRPr="00B94544">
        <w:rPr>
          <w:rFonts w:ascii="Arial" w:hAnsi="Arial" w:cs="Arial"/>
          <w:b/>
          <w:sz w:val="24"/>
          <w:szCs w:val="24"/>
        </w:rPr>
        <w:t>N. Güler</w:t>
      </w:r>
      <w:r w:rsidRPr="00B94544">
        <w:rPr>
          <w:rFonts w:ascii="Arial" w:hAnsi="Arial" w:cs="Arial"/>
          <w:sz w:val="24"/>
          <w:szCs w:val="24"/>
        </w:rPr>
        <w:t xml:space="preserve">, A.G. Aköz, Z. Erdin, G. Alanoğlu ve  G. Özet, “The relation between plasminogen activator inhibitor activity and disease activation in acute myeloblastic leukemia patients,” Clin. Lab. Haem, 28, 313-16 (2006). </w:t>
      </w:r>
    </w:p>
    <w:p w14:paraId="1224385D" w14:textId="77777777" w:rsidR="00B94544" w:rsidRPr="00B94544" w:rsidRDefault="00B94544" w:rsidP="00B94544">
      <w:pPr>
        <w:tabs>
          <w:tab w:val="num" w:pos="360"/>
        </w:tabs>
        <w:spacing w:line="360" w:lineRule="auto"/>
        <w:jc w:val="both"/>
        <w:rPr>
          <w:rFonts w:ascii="Arial" w:hAnsi="Arial" w:cs="Arial"/>
          <w:sz w:val="24"/>
          <w:szCs w:val="24"/>
        </w:rPr>
      </w:pPr>
    </w:p>
    <w:p w14:paraId="12930FB8"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26-  Yılmaz, M., S. Dağdaş, </w:t>
      </w:r>
      <w:r w:rsidRPr="00B94544">
        <w:rPr>
          <w:rFonts w:ascii="Arial" w:hAnsi="Arial" w:cs="Arial"/>
          <w:b/>
          <w:sz w:val="24"/>
          <w:szCs w:val="24"/>
        </w:rPr>
        <w:t>N. Güler</w:t>
      </w:r>
      <w:r w:rsidRPr="00B94544">
        <w:rPr>
          <w:rFonts w:ascii="Arial" w:hAnsi="Arial" w:cs="Arial"/>
          <w:sz w:val="24"/>
          <w:szCs w:val="24"/>
        </w:rPr>
        <w:t xml:space="preserve">, Z.Ş. Akı, A.G. Aköz, G. Özet, M. Aylı ve Ü. Sarıtaş, “Lamivudine therapy in acute leukemia patients who are Hepatitis B surface Antigen  carriers,” Hematology, 8(6), 393-396 (2003).       </w:t>
      </w:r>
    </w:p>
    <w:p w14:paraId="2ECEC7B5"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           </w:t>
      </w:r>
    </w:p>
    <w:p w14:paraId="4DD037A1"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27- </w:t>
      </w:r>
      <w:r w:rsidRPr="00B94544">
        <w:rPr>
          <w:rFonts w:ascii="Arial" w:hAnsi="Arial" w:cs="Arial"/>
          <w:b/>
          <w:sz w:val="24"/>
          <w:szCs w:val="24"/>
        </w:rPr>
        <w:t>Güler, N</w:t>
      </w:r>
      <w:r w:rsidRPr="00B94544">
        <w:rPr>
          <w:rFonts w:ascii="Arial" w:hAnsi="Arial" w:cs="Arial"/>
          <w:sz w:val="24"/>
          <w:szCs w:val="24"/>
        </w:rPr>
        <w:t xml:space="preserve">., O. Yapıcı, D. Erdem, G. Oğur, D. Özatlı ve T. Bakır, “An acute complete splenic infarction in a patient with Hirschsprung disease and literature review of complete splenic infarction,” Pathophysiology of Haemostasis and Thrombosis, 36(2),102-104 (2008).              </w:t>
      </w:r>
    </w:p>
    <w:p w14:paraId="47F30344" w14:textId="77777777" w:rsidR="00B94544" w:rsidRPr="00B94544" w:rsidRDefault="00B94544" w:rsidP="00B94544">
      <w:pPr>
        <w:tabs>
          <w:tab w:val="num" w:pos="360"/>
        </w:tabs>
        <w:spacing w:line="360" w:lineRule="auto"/>
        <w:jc w:val="both"/>
        <w:rPr>
          <w:rFonts w:ascii="Arial" w:hAnsi="Arial" w:cs="Arial"/>
          <w:sz w:val="24"/>
          <w:szCs w:val="24"/>
        </w:rPr>
      </w:pPr>
    </w:p>
    <w:p w14:paraId="50D11122"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28- </w:t>
      </w:r>
      <w:r w:rsidRPr="00B94544">
        <w:rPr>
          <w:rFonts w:ascii="Arial" w:hAnsi="Arial" w:cs="Arial"/>
          <w:b/>
          <w:sz w:val="24"/>
          <w:szCs w:val="24"/>
        </w:rPr>
        <w:t>Güler, N</w:t>
      </w:r>
      <w:r w:rsidRPr="00B94544">
        <w:rPr>
          <w:rFonts w:ascii="Arial" w:hAnsi="Arial" w:cs="Arial"/>
          <w:sz w:val="24"/>
          <w:szCs w:val="24"/>
        </w:rPr>
        <w:t xml:space="preserve">., S. Dağdaş, Ö. Gül, K. Topgül, Z. Malazgirt ve D. Gürgenyatağı, “A pregnant patient with ITP and acquired Bernard Soulier syndrome who interfered with treatment plan,” Haema, 8(4), 686-689 (2005).        </w:t>
      </w:r>
    </w:p>
    <w:p w14:paraId="7F8B1F7D" w14:textId="77777777" w:rsidR="00B94544" w:rsidRPr="00B94544" w:rsidRDefault="00B94544" w:rsidP="00B94544">
      <w:pPr>
        <w:tabs>
          <w:tab w:val="num" w:pos="360"/>
        </w:tabs>
        <w:spacing w:line="360" w:lineRule="auto"/>
        <w:jc w:val="both"/>
        <w:rPr>
          <w:rFonts w:ascii="Arial" w:hAnsi="Arial" w:cs="Arial"/>
          <w:sz w:val="24"/>
          <w:szCs w:val="24"/>
        </w:rPr>
      </w:pPr>
    </w:p>
    <w:p w14:paraId="1743EBF5"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29-  Akı, Z., S. Dağdas, A.G. Aköz, Z.E. Erdem, M. Yılmaz, </w:t>
      </w:r>
      <w:r w:rsidRPr="00B94544">
        <w:rPr>
          <w:rFonts w:ascii="Arial" w:hAnsi="Arial" w:cs="Arial"/>
          <w:b/>
          <w:sz w:val="24"/>
          <w:szCs w:val="24"/>
        </w:rPr>
        <w:t>N. Güler</w:t>
      </w:r>
      <w:r w:rsidRPr="00B94544">
        <w:rPr>
          <w:rFonts w:ascii="Arial" w:hAnsi="Arial" w:cs="Arial"/>
          <w:sz w:val="24"/>
          <w:szCs w:val="24"/>
        </w:rPr>
        <w:t xml:space="preserve">, M. Aylı, G. Alanoğlu ve G. Özet, “Bacterial pyomyositis in a patient with adult acute lymphoblastic leukemia,” Haema, 7(3), 374-377 (2004).                        </w:t>
      </w:r>
    </w:p>
    <w:p w14:paraId="23BFDF10" w14:textId="77777777" w:rsidR="00B94544" w:rsidRPr="00B94544" w:rsidRDefault="00B94544" w:rsidP="00B94544">
      <w:pPr>
        <w:tabs>
          <w:tab w:val="num" w:pos="360"/>
        </w:tabs>
        <w:spacing w:line="360" w:lineRule="auto"/>
        <w:jc w:val="both"/>
        <w:rPr>
          <w:rFonts w:ascii="Arial" w:hAnsi="Arial" w:cs="Arial"/>
          <w:sz w:val="24"/>
          <w:szCs w:val="24"/>
        </w:rPr>
      </w:pPr>
    </w:p>
    <w:p w14:paraId="12DD201D" w14:textId="77777777" w:rsidR="00B94544" w:rsidRPr="00B94544" w:rsidRDefault="00B94544" w:rsidP="00B94544">
      <w:pPr>
        <w:tabs>
          <w:tab w:val="num" w:pos="360"/>
        </w:tabs>
        <w:spacing w:line="360" w:lineRule="auto"/>
        <w:jc w:val="both"/>
        <w:rPr>
          <w:rFonts w:ascii="Arial" w:hAnsi="Arial" w:cs="Arial"/>
          <w:b/>
          <w:sz w:val="24"/>
          <w:szCs w:val="24"/>
        </w:rPr>
      </w:pPr>
      <w:r w:rsidRPr="00B94544">
        <w:rPr>
          <w:rFonts w:ascii="Arial" w:hAnsi="Arial" w:cs="Arial"/>
          <w:b/>
          <w:sz w:val="24"/>
          <w:szCs w:val="24"/>
        </w:rPr>
        <w:t>Book Chapter</w:t>
      </w:r>
      <w:r>
        <w:rPr>
          <w:rFonts w:ascii="Arial" w:hAnsi="Arial" w:cs="Arial"/>
          <w:b/>
          <w:sz w:val="24"/>
          <w:szCs w:val="24"/>
        </w:rPr>
        <w:t>:</w:t>
      </w:r>
    </w:p>
    <w:p w14:paraId="4825ADF5" w14:textId="77777777" w:rsidR="00B94544" w:rsidRPr="00B94544" w:rsidRDefault="00B94544" w:rsidP="00B94544">
      <w:pPr>
        <w:tabs>
          <w:tab w:val="num" w:pos="360"/>
        </w:tabs>
        <w:spacing w:line="360" w:lineRule="auto"/>
        <w:jc w:val="both"/>
        <w:rPr>
          <w:rFonts w:ascii="Arial" w:hAnsi="Arial" w:cs="Arial"/>
          <w:sz w:val="24"/>
          <w:szCs w:val="24"/>
        </w:rPr>
      </w:pPr>
    </w:p>
    <w:p w14:paraId="688F7D66"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1. Omer Iqbal, Paul O'Malley, Nil Guler. Regulation and Dysregulation of Fibrinolysis</w:t>
      </w:r>
    </w:p>
    <w:p w14:paraId="63CA9362" w14:textId="77777777" w:rsidR="00B94544" w:rsidRP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Title of the Book: Anticoagulation for the Neurosurgeon And Hemostasis in </w:t>
      </w:r>
    </w:p>
    <w:p w14:paraId="6D8514EE" w14:textId="77777777" w:rsidR="00B94544" w:rsidRDefault="00B94544" w:rsidP="00B94544">
      <w:pPr>
        <w:tabs>
          <w:tab w:val="num" w:pos="360"/>
        </w:tabs>
        <w:spacing w:line="360" w:lineRule="auto"/>
        <w:jc w:val="both"/>
        <w:rPr>
          <w:rFonts w:ascii="Arial" w:hAnsi="Arial" w:cs="Arial"/>
          <w:sz w:val="24"/>
          <w:szCs w:val="24"/>
        </w:rPr>
      </w:pPr>
      <w:r w:rsidRPr="00B94544">
        <w:rPr>
          <w:rFonts w:ascii="Arial" w:hAnsi="Arial" w:cs="Arial"/>
          <w:sz w:val="24"/>
          <w:szCs w:val="24"/>
        </w:rPr>
        <w:t xml:space="preserve">Neurosurgery.Christopher M. Loftus MD, editor                                               </w:t>
      </w:r>
    </w:p>
    <w:p w14:paraId="2580D1BE" w14:textId="77777777" w:rsidR="00B94544" w:rsidRPr="00B94544" w:rsidRDefault="00B94544" w:rsidP="000C761C">
      <w:pPr>
        <w:tabs>
          <w:tab w:val="num" w:pos="360"/>
        </w:tabs>
        <w:spacing w:line="360" w:lineRule="auto"/>
        <w:jc w:val="both"/>
        <w:rPr>
          <w:rFonts w:ascii="Arial" w:hAnsi="Arial" w:cs="Arial"/>
          <w:sz w:val="24"/>
          <w:szCs w:val="24"/>
        </w:rPr>
      </w:pPr>
    </w:p>
    <w:p w14:paraId="59FB336C" w14:textId="77777777" w:rsidR="000C761C" w:rsidRPr="00494F8B" w:rsidRDefault="000C761C" w:rsidP="000C761C">
      <w:pPr>
        <w:tabs>
          <w:tab w:val="num" w:pos="360"/>
        </w:tabs>
        <w:spacing w:line="360" w:lineRule="auto"/>
        <w:jc w:val="both"/>
        <w:rPr>
          <w:rFonts w:ascii="Arial" w:hAnsi="Arial" w:cs="Arial"/>
          <w:b/>
          <w:sz w:val="24"/>
          <w:szCs w:val="24"/>
          <w:u w:val="single"/>
        </w:rPr>
      </w:pPr>
      <w:r w:rsidRPr="00494F8B">
        <w:rPr>
          <w:rFonts w:ascii="Arial" w:hAnsi="Arial" w:cs="Arial"/>
          <w:b/>
          <w:sz w:val="24"/>
          <w:szCs w:val="24"/>
        </w:rPr>
        <w:t xml:space="preserve">B. </w:t>
      </w:r>
      <w:r w:rsidR="005351B3" w:rsidRPr="00494F8B">
        <w:rPr>
          <w:rFonts w:ascii="Arial" w:hAnsi="Arial" w:cs="Arial"/>
          <w:b/>
          <w:sz w:val="24"/>
          <w:szCs w:val="24"/>
          <w:u w:val="single"/>
        </w:rPr>
        <w:t>International Posters</w:t>
      </w:r>
      <w:r w:rsidRPr="00494F8B">
        <w:rPr>
          <w:rFonts w:ascii="Arial" w:hAnsi="Arial" w:cs="Arial"/>
          <w:b/>
          <w:sz w:val="24"/>
          <w:szCs w:val="24"/>
          <w:u w:val="single"/>
        </w:rPr>
        <w:t>:</w:t>
      </w:r>
    </w:p>
    <w:p w14:paraId="14F0A86E" w14:textId="77777777" w:rsidR="007A3591" w:rsidRDefault="007A3591" w:rsidP="007A3591">
      <w:pPr>
        <w:spacing w:line="360" w:lineRule="auto"/>
        <w:jc w:val="both"/>
        <w:rPr>
          <w:rFonts w:ascii="Arial" w:hAnsi="Arial" w:cs="Arial"/>
          <w:b/>
          <w:sz w:val="24"/>
          <w:szCs w:val="24"/>
          <w:u w:val="single"/>
        </w:rPr>
      </w:pPr>
    </w:p>
    <w:p w14:paraId="6F7A308A"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 Jawed Fareed, Vinod Bansal, Daneyal Syed, Debra Hoppensteadt, </w:t>
      </w:r>
      <w:r w:rsidRPr="007A3591">
        <w:rPr>
          <w:rFonts w:ascii="Arial" w:hAnsi="Arial" w:cs="Arial"/>
          <w:b/>
          <w:sz w:val="24"/>
          <w:szCs w:val="24"/>
        </w:rPr>
        <w:t>Nil Guler</w:t>
      </w:r>
      <w:r w:rsidRPr="007A3591">
        <w:rPr>
          <w:rFonts w:ascii="Arial" w:hAnsi="Arial" w:cs="Arial"/>
          <w:sz w:val="24"/>
          <w:szCs w:val="24"/>
        </w:rPr>
        <w:t xml:space="preserve">. Upregulation of Microparticles, Tissue Factor, Adhesion Molecules, Nitric Oxide and </w:t>
      </w:r>
      <w:r w:rsidRPr="007A3591">
        <w:rPr>
          <w:rFonts w:ascii="Arial" w:hAnsi="Arial" w:cs="Arial"/>
          <w:sz w:val="24"/>
          <w:szCs w:val="24"/>
        </w:rPr>
        <w:lastRenderedPageBreak/>
        <w:t xml:space="preserve">Adiponectin in End Stage Renal Disease. ASH-American Society of Hematology-2015-Orlando-FL                                                            </w:t>
      </w:r>
    </w:p>
    <w:p w14:paraId="3DA52142" w14:textId="77777777" w:rsidR="007A3591" w:rsidRPr="007A3591" w:rsidRDefault="007A3591" w:rsidP="007A3591">
      <w:pPr>
        <w:spacing w:line="360" w:lineRule="auto"/>
        <w:jc w:val="both"/>
        <w:rPr>
          <w:rFonts w:ascii="Arial" w:hAnsi="Arial" w:cs="Arial"/>
          <w:sz w:val="24"/>
          <w:szCs w:val="24"/>
        </w:rPr>
      </w:pPr>
    </w:p>
    <w:p w14:paraId="02F9B606"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2.  McMillan R, Bansal V, Skiadopoulos L, Hoppensteadt D, Iqbal O, Parasuraman R, </w:t>
      </w:r>
      <w:r w:rsidRPr="007A3591">
        <w:rPr>
          <w:rFonts w:ascii="Arial" w:hAnsi="Arial" w:cs="Arial"/>
          <w:b/>
          <w:sz w:val="24"/>
          <w:szCs w:val="24"/>
        </w:rPr>
        <w:t>Guler N</w:t>
      </w:r>
      <w:r w:rsidRPr="007A3591">
        <w:rPr>
          <w:rFonts w:ascii="Arial" w:hAnsi="Arial" w:cs="Arial"/>
          <w:sz w:val="24"/>
          <w:szCs w:val="24"/>
        </w:rPr>
        <w:t xml:space="preserve">, Fareed J. Role of Platelet Activation in the Pathogenesis of Heart Failure in End-Stage Renal Disease Patients  ASH-American Society of Hematology-2015-Orlando-FL                                          </w:t>
      </w:r>
    </w:p>
    <w:p w14:paraId="40C8BDE0" w14:textId="77777777" w:rsidR="007A3591" w:rsidRPr="007A3591" w:rsidRDefault="007A3591" w:rsidP="007A3591">
      <w:pPr>
        <w:spacing w:line="360" w:lineRule="auto"/>
        <w:jc w:val="both"/>
        <w:rPr>
          <w:rFonts w:ascii="Arial" w:hAnsi="Arial" w:cs="Arial"/>
          <w:sz w:val="24"/>
          <w:szCs w:val="24"/>
        </w:rPr>
      </w:pPr>
    </w:p>
    <w:p w14:paraId="70290EF8"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3. Wanderling C, Liles J, Carlsgaard P, Saluk J, Syed D, Timothy S, </w:t>
      </w:r>
      <w:r w:rsidRPr="007A3591">
        <w:rPr>
          <w:rFonts w:ascii="Arial" w:hAnsi="Arial" w:cs="Arial"/>
          <w:b/>
          <w:sz w:val="24"/>
          <w:szCs w:val="24"/>
        </w:rPr>
        <w:t>Guler N</w:t>
      </w:r>
      <w:r w:rsidRPr="007A3591">
        <w:rPr>
          <w:rFonts w:ascii="Arial" w:hAnsi="Arial" w:cs="Arial"/>
          <w:sz w:val="24"/>
          <w:szCs w:val="24"/>
        </w:rPr>
        <w:t xml:space="preserve">, Hopkinson W, Fareed J. The Potential Role of Ferritin in Relation to Inflammatory and Metabolic Syndrome Biomarkers in Patients Undergoing Total Joint Arthroplasty of the Hip or Knee.  ASH-American Society of Hematology-2015-Orlando-FL                             </w:t>
      </w:r>
    </w:p>
    <w:p w14:paraId="723033B5" w14:textId="77777777" w:rsidR="007A3591" w:rsidRPr="007A3591" w:rsidRDefault="007A3591" w:rsidP="007A3591">
      <w:pPr>
        <w:spacing w:line="360" w:lineRule="auto"/>
        <w:jc w:val="both"/>
        <w:rPr>
          <w:rFonts w:ascii="Arial" w:hAnsi="Arial" w:cs="Arial"/>
          <w:sz w:val="24"/>
          <w:szCs w:val="24"/>
        </w:rPr>
      </w:pPr>
    </w:p>
    <w:p w14:paraId="3E3C8B15"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4. Hoppensteadt D, Maia P, Silva A, Kumar E, </w:t>
      </w:r>
      <w:r w:rsidRPr="007A3591">
        <w:rPr>
          <w:rFonts w:ascii="Arial" w:hAnsi="Arial" w:cs="Arial"/>
          <w:b/>
          <w:sz w:val="24"/>
          <w:szCs w:val="24"/>
        </w:rPr>
        <w:t>Guler N</w:t>
      </w:r>
      <w:r w:rsidRPr="007A3591">
        <w:rPr>
          <w:rFonts w:ascii="Arial" w:hAnsi="Arial" w:cs="Arial"/>
          <w:sz w:val="24"/>
          <w:szCs w:val="24"/>
        </w:rPr>
        <w:t xml:space="preserve">, Jeske W, Kahn D, Walenga JM, Coyne E, Fareed J.  Resourcing of Heparin and Low Molecular Weight Heparins from Bovine, Ovine, and Porcine Origin. Studies to Demonstrate the Biosimilarities ASH-American Society of Hematology-2015-Orlando-FL                                           </w:t>
      </w:r>
    </w:p>
    <w:p w14:paraId="33B086DC" w14:textId="77777777" w:rsidR="007A3591" w:rsidRPr="007A3591" w:rsidRDefault="007A3591" w:rsidP="007A3591">
      <w:pPr>
        <w:spacing w:line="360" w:lineRule="auto"/>
        <w:jc w:val="both"/>
        <w:rPr>
          <w:rFonts w:ascii="Arial" w:hAnsi="Arial" w:cs="Arial"/>
          <w:sz w:val="24"/>
          <w:szCs w:val="24"/>
        </w:rPr>
      </w:pPr>
    </w:p>
    <w:p w14:paraId="163284C9"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5. Hoppensteadt D, Williams M, Syed D, </w:t>
      </w:r>
      <w:r w:rsidRPr="007A3591">
        <w:rPr>
          <w:rFonts w:ascii="Arial" w:hAnsi="Arial" w:cs="Arial"/>
          <w:b/>
          <w:sz w:val="24"/>
          <w:szCs w:val="24"/>
        </w:rPr>
        <w:t>Guler N</w:t>
      </w:r>
      <w:r w:rsidRPr="007A3591">
        <w:rPr>
          <w:rFonts w:ascii="Arial" w:hAnsi="Arial" w:cs="Arial"/>
          <w:sz w:val="24"/>
          <w:szCs w:val="24"/>
        </w:rPr>
        <w:t xml:space="preserve">, Mosier M, Fareed J. Baseline Thrombin Generation Markers and Functional Antithrombin Levels in Sepsis Associated Coagulopathies Are Predictive of the Severity of Pathogenesis. ASH-American Society of Hematology-2015-Orlando-FL                        </w:t>
      </w:r>
    </w:p>
    <w:p w14:paraId="2B1CC4D9" w14:textId="77777777" w:rsidR="007A3591" w:rsidRPr="007A3591" w:rsidRDefault="007A3591" w:rsidP="007A3591">
      <w:pPr>
        <w:spacing w:line="360" w:lineRule="auto"/>
        <w:jc w:val="both"/>
        <w:rPr>
          <w:rFonts w:ascii="Arial" w:hAnsi="Arial" w:cs="Arial"/>
          <w:sz w:val="24"/>
          <w:szCs w:val="24"/>
        </w:rPr>
      </w:pPr>
    </w:p>
    <w:p w14:paraId="09B88AA8"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6. Steve Scaglione, Danyelle Martin, Jasmin Sandhu, Kyle Carey, Scott Cotler, William Adams, </w:t>
      </w:r>
      <w:r w:rsidRPr="007A3591">
        <w:rPr>
          <w:rFonts w:ascii="Arial" w:hAnsi="Arial" w:cs="Arial"/>
          <w:b/>
          <w:sz w:val="24"/>
          <w:szCs w:val="24"/>
        </w:rPr>
        <w:t>Nil Guler</w:t>
      </w:r>
      <w:r w:rsidRPr="007A3591">
        <w:rPr>
          <w:rFonts w:ascii="Arial" w:hAnsi="Arial" w:cs="Arial"/>
          <w:sz w:val="24"/>
          <w:szCs w:val="24"/>
        </w:rPr>
        <w:t xml:space="preserve">, Paul Kuo, Thomas Layden, Jawed Fareed. Expression of osteopontin and markers of inflammation in patients with hepatocellular cellular carcinoma. ASCO 2015, Chicago, USA                                                           </w:t>
      </w:r>
    </w:p>
    <w:p w14:paraId="07AC0FFF"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  </w:t>
      </w:r>
    </w:p>
    <w:p w14:paraId="6EEE6F9E"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7. </w:t>
      </w:r>
      <w:r w:rsidRPr="007A3591">
        <w:rPr>
          <w:rFonts w:ascii="Arial" w:hAnsi="Arial" w:cs="Arial"/>
          <w:b/>
          <w:sz w:val="24"/>
          <w:szCs w:val="24"/>
        </w:rPr>
        <w:t>Nil Guler</w:t>
      </w:r>
      <w:r w:rsidRPr="007A3591">
        <w:rPr>
          <w:rFonts w:ascii="Arial" w:hAnsi="Arial" w:cs="Arial"/>
          <w:sz w:val="24"/>
          <w:szCs w:val="24"/>
        </w:rPr>
        <w:t xml:space="preserve">, Steve Scaglione, Daneyal Syed, Danyelle Martin, Debra Hoppensteadt, Jennifer Saluk, Jasmin Sandhu, Rachel Palumbo, Thomas Layden, Omer M. Iqbal, </w:t>
      </w:r>
      <w:r w:rsidRPr="007A3591">
        <w:rPr>
          <w:rFonts w:ascii="Arial" w:hAnsi="Arial" w:cs="Arial"/>
          <w:sz w:val="24"/>
          <w:szCs w:val="24"/>
        </w:rPr>
        <w:lastRenderedPageBreak/>
        <w:t xml:space="preserve">Jawed Fareed. Metabolic syndrome marker profile in patients with hepatocellular carcinoma HCC. ASCO 2015, Chicago, USA                                          </w:t>
      </w:r>
    </w:p>
    <w:p w14:paraId="4C3CF343" w14:textId="77777777" w:rsidR="007A3591" w:rsidRPr="007A3591" w:rsidRDefault="007A3591" w:rsidP="007A3591">
      <w:pPr>
        <w:spacing w:line="360" w:lineRule="auto"/>
        <w:jc w:val="both"/>
        <w:rPr>
          <w:rFonts w:ascii="Arial" w:hAnsi="Arial" w:cs="Arial"/>
          <w:sz w:val="24"/>
          <w:szCs w:val="24"/>
        </w:rPr>
      </w:pPr>
    </w:p>
    <w:p w14:paraId="594D3CB6"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8. Hoppensteadt D, Walborn A, Iqbal O, Syed D, Bansal V, Mosier M, Bouchar C, </w:t>
      </w:r>
      <w:r w:rsidRPr="007A3591">
        <w:rPr>
          <w:rFonts w:ascii="Arial" w:hAnsi="Arial" w:cs="Arial"/>
          <w:b/>
          <w:sz w:val="24"/>
          <w:szCs w:val="24"/>
        </w:rPr>
        <w:t>Guler N</w:t>
      </w:r>
      <w:r w:rsidRPr="007A3591">
        <w:rPr>
          <w:rFonts w:ascii="Arial" w:hAnsi="Arial" w:cs="Arial"/>
          <w:sz w:val="24"/>
          <w:szCs w:val="24"/>
        </w:rPr>
        <w:t xml:space="preserve">, Fareed J. Endothelia pathogenesis results in the generation of proteoglycan Endocan in various diseases. ISTH 2015, Toronto, Canada                  </w:t>
      </w:r>
    </w:p>
    <w:p w14:paraId="031EF720" w14:textId="77777777" w:rsidR="007A3591" w:rsidRPr="007A3591" w:rsidRDefault="007A3591" w:rsidP="007A3591">
      <w:pPr>
        <w:spacing w:line="360" w:lineRule="auto"/>
        <w:jc w:val="both"/>
        <w:rPr>
          <w:rFonts w:ascii="Arial" w:hAnsi="Arial" w:cs="Arial"/>
          <w:sz w:val="24"/>
          <w:szCs w:val="24"/>
        </w:rPr>
      </w:pPr>
    </w:p>
    <w:p w14:paraId="55FB3468"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9. Bansal V, Saluk J, Hoppensteadt D, Syed D, Abro S, </w:t>
      </w:r>
      <w:r w:rsidRPr="007A3591">
        <w:rPr>
          <w:rFonts w:ascii="Arial" w:hAnsi="Arial" w:cs="Arial"/>
          <w:b/>
          <w:sz w:val="24"/>
          <w:szCs w:val="24"/>
        </w:rPr>
        <w:t>Guler N</w:t>
      </w:r>
      <w:r w:rsidRPr="007A3591">
        <w:rPr>
          <w:rFonts w:ascii="Arial" w:hAnsi="Arial" w:cs="Arial"/>
          <w:sz w:val="24"/>
          <w:szCs w:val="24"/>
        </w:rPr>
        <w:t xml:space="preserve">, Wahi R, Fared J. End-stage renal disease associated with metabolic syndrome: A study of biomarkers relevant to cardiovascular risk. ISTH 2015, Toronto, Canada    </w:t>
      </w:r>
    </w:p>
    <w:p w14:paraId="211652F3" w14:textId="77777777" w:rsidR="007A3591" w:rsidRPr="007A3591" w:rsidRDefault="007A3591" w:rsidP="007A3591">
      <w:pPr>
        <w:spacing w:line="360" w:lineRule="auto"/>
        <w:jc w:val="both"/>
        <w:rPr>
          <w:rFonts w:ascii="Arial" w:hAnsi="Arial" w:cs="Arial"/>
          <w:sz w:val="24"/>
          <w:szCs w:val="24"/>
        </w:rPr>
      </w:pPr>
    </w:p>
    <w:p w14:paraId="70790499"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10. Sadeghi N, O’Malley P, Iacobelli M, Vaziri B, Syed D, Kahn D, Hoppensteadt D, </w:t>
      </w:r>
      <w:r w:rsidRPr="007A3591">
        <w:rPr>
          <w:rFonts w:ascii="Arial" w:hAnsi="Arial" w:cs="Arial"/>
          <w:b/>
          <w:sz w:val="24"/>
          <w:szCs w:val="24"/>
        </w:rPr>
        <w:t>Guler N</w:t>
      </w:r>
      <w:r w:rsidRPr="007A3591">
        <w:rPr>
          <w:rFonts w:ascii="Arial" w:hAnsi="Arial" w:cs="Arial"/>
          <w:sz w:val="24"/>
          <w:szCs w:val="24"/>
        </w:rPr>
        <w:t xml:space="preserve">, Fareed J. Comperative studies on a branded recombinant factor VIIa and its generic version to demonstrate equivalance. ISTH 2015, Toronto, Canada     </w:t>
      </w:r>
    </w:p>
    <w:p w14:paraId="6DB256FE" w14:textId="77777777" w:rsidR="007A3591" w:rsidRPr="007A3591" w:rsidRDefault="007A3591" w:rsidP="007A3591">
      <w:pPr>
        <w:spacing w:line="360" w:lineRule="auto"/>
        <w:jc w:val="both"/>
        <w:rPr>
          <w:rFonts w:ascii="Arial" w:hAnsi="Arial" w:cs="Arial"/>
          <w:sz w:val="24"/>
          <w:szCs w:val="24"/>
        </w:rPr>
      </w:pPr>
    </w:p>
    <w:p w14:paraId="6DC04063"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11. </w:t>
      </w:r>
      <w:r w:rsidRPr="007A3591">
        <w:rPr>
          <w:rFonts w:ascii="Arial" w:hAnsi="Arial" w:cs="Arial"/>
          <w:b/>
          <w:sz w:val="24"/>
          <w:szCs w:val="24"/>
        </w:rPr>
        <w:t>Guler N</w:t>
      </w:r>
      <w:r w:rsidRPr="007A3591">
        <w:rPr>
          <w:rFonts w:ascii="Arial" w:hAnsi="Arial" w:cs="Arial"/>
          <w:sz w:val="24"/>
          <w:szCs w:val="24"/>
        </w:rPr>
        <w:t xml:space="preserve">, Buyukkaya P. Fluctuation in Factor VIII levels in a patient with Hemophilia B. Journal of Thrombosis and Haemostasis; ISTH-PO 057; 11(suppl.2); July 2013;1020-1206                                                                                              </w:t>
      </w:r>
    </w:p>
    <w:p w14:paraId="03730862" w14:textId="77777777" w:rsidR="007A3591" w:rsidRPr="007A3591" w:rsidRDefault="007A3591" w:rsidP="007A3591">
      <w:pPr>
        <w:spacing w:line="360" w:lineRule="auto"/>
        <w:jc w:val="both"/>
        <w:rPr>
          <w:rFonts w:ascii="Arial" w:hAnsi="Arial" w:cs="Arial"/>
          <w:sz w:val="24"/>
          <w:szCs w:val="24"/>
        </w:rPr>
      </w:pPr>
    </w:p>
    <w:p w14:paraId="6F155929"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12. </w:t>
      </w:r>
      <w:r w:rsidRPr="007A3591">
        <w:rPr>
          <w:rFonts w:ascii="Arial" w:hAnsi="Arial" w:cs="Arial"/>
          <w:b/>
          <w:sz w:val="24"/>
          <w:szCs w:val="24"/>
        </w:rPr>
        <w:t>Guler N</w:t>
      </w:r>
      <w:r w:rsidRPr="007A3591">
        <w:rPr>
          <w:rFonts w:ascii="Arial" w:hAnsi="Arial" w:cs="Arial"/>
          <w:sz w:val="24"/>
          <w:szCs w:val="24"/>
        </w:rPr>
        <w:t xml:space="preserve">, Buyukkaya P, Kelkitli E, Ozatli D. Twin pregnancy with a very low ADAMTS13 activity and existence of schistocytes together with thrombocytopenia. Journal of Thrombosis and Haemostasis; ISTH-PO 087; 11(suppl.2); July 2013;1020-1206                                                                                                </w:t>
      </w:r>
    </w:p>
    <w:p w14:paraId="210A77A0" w14:textId="77777777" w:rsidR="007A3591" w:rsidRPr="007A3591" w:rsidRDefault="007A3591" w:rsidP="007A3591">
      <w:pPr>
        <w:spacing w:line="360" w:lineRule="auto"/>
        <w:jc w:val="both"/>
        <w:rPr>
          <w:rFonts w:ascii="Arial" w:hAnsi="Arial" w:cs="Arial"/>
          <w:sz w:val="24"/>
          <w:szCs w:val="24"/>
        </w:rPr>
      </w:pPr>
    </w:p>
    <w:p w14:paraId="299C072C"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13.  H Atay, S Nural, E Kelkitli, N Yilmaz, Z Emer, R Kadi, </w:t>
      </w:r>
      <w:r w:rsidRPr="007A3591">
        <w:rPr>
          <w:rFonts w:ascii="Arial" w:hAnsi="Arial" w:cs="Arial"/>
          <w:b/>
          <w:sz w:val="24"/>
          <w:szCs w:val="24"/>
        </w:rPr>
        <w:t>N Guler</w:t>
      </w:r>
      <w:r w:rsidRPr="007A3591">
        <w:rPr>
          <w:rFonts w:ascii="Arial" w:hAnsi="Arial" w:cs="Arial"/>
          <w:sz w:val="24"/>
          <w:szCs w:val="24"/>
        </w:rPr>
        <w:t xml:space="preserve">,  Intramural hematoma of the small intestine under the prophylaxis’. ,”  European Hematology Association-London, UK, The Hematology Journal, page 658, (96), 2011.      </w:t>
      </w:r>
    </w:p>
    <w:p w14:paraId="61CBF8DA" w14:textId="77777777" w:rsidR="007A3591" w:rsidRPr="007A3591" w:rsidRDefault="007A3591" w:rsidP="007A3591">
      <w:pPr>
        <w:spacing w:line="360" w:lineRule="auto"/>
        <w:jc w:val="both"/>
        <w:rPr>
          <w:rFonts w:ascii="Arial" w:hAnsi="Arial" w:cs="Arial"/>
          <w:sz w:val="24"/>
          <w:szCs w:val="24"/>
        </w:rPr>
      </w:pPr>
    </w:p>
    <w:p w14:paraId="6916A32D"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14. Atay M.H., E. Kelkitli, A. Yıldırım, </w:t>
      </w:r>
      <w:r w:rsidRPr="007A3591">
        <w:rPr>
          <w:rFonts w:ascii="Arial" w:hAnsi="Arial" w:cs="Arial"/>
          <w:b/>
          <w:sz w:val="24"/>
          <w:szCs w:val="24"/>
        </w:rPr>
        <w:t>N. Güler</w:t>
      </w:r>
      <w:r w:rsidRPr="007A3591">
        <w:rPr>
          <w:rFonts w:ascii="Arial" w:hAnsi="Arial" w:cs="Arial"/>
          <w:sz w:val="24"/>
          <w:szCs w:val="24"/>
        </w:rPr>
        <w:t xml:space="preserve">, “Primary Hepatic Lymphoma in a patient with Prostate Cancer,”  3rd International Lymphoma-Leukemia-Myeloma (LLM) Congress, İstanbul, Türkiye, Turkish Journal of Hematology, 24(1),231, 2011.  </w:t>
      </w:r>
    </w:p>
    <w:p w14:paraId="247EE957" w14:textId="77777777" w:rsidR="007A3591" w:rsidRPr="007A3591" w:rsidRDefault="007A3591" w:rsidP="007A3591">
      <w:pPr>
        <w:spacing w:line="360" w:lineRule="auto"/>
        <w:jc w:val="both"/>
        <w:rPr>
          <w:rFonts w:ascii="Arial" w:hAnsi="Arial" w:cs="Arial"/>
          <w:sz w:val="24"/>
          <w:szCs w:val="24"/>
        </w:rPr>
      </w:pPr>
    </w:p>
    <w:p w14:paraId="33CA68FA"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15. Ogur G, Ekici F, Atay MH, Kelkitli E, Abur U, Ozatli D, </w:t>
      </w:r>
      <w:r w:rsidRPr="007A3591">
        <w:rPr>
          <w:rFonts w:ascii="Arial" w:hAnsi="Arial" w:cs="Arial"/>
          <w:b/>
          <w:sz w:val="24"/>
          <w:szCs w:val="24"/>
        </w:rPr>
        <w:t>Guler N</w:t>
      </w:r>
      <w:r w:rsidRPr="007A3591">
        <w:rPr>
          <w:rFonts w:ascii="Arial" w:hAnsi="Arial" w:cs="Arial"/>
          <w:sz w:val="24"/>
          <w:szCs w:val="24"/>
        </w:rPr>
        <w:t xml:space="preserve">, Turgut M, ‘Variant fusion signals detected by FISH analysis in CML patients: Do they indicate poor prognosis? ’ ELN Frontiers Meeting, Berlin, Germany,  Abstract Book page:13, 2011 </w:t>
      </w:r>
    </w:p>
    <w:p w14:paraId="772A0566" w14:textId="77777777" w:rsidR="007A3591" w:rsidRPr="007A3591" w:rsidRDefault="007A3591" w:rsidP="007A3591">
      <w:pPr>
        <w:spacing w:line="360" w:lineRule="auto"/>
        <w:jc w:val="both"/>
        <w:rPr>
          <w:rFonts w:ascii="Arial" w:hAnsi="Arial" w:cs="Arial"/>
          <w:sz w:val="24"/>
          <w:szCs w:val="24"/>
        </w:rPr>
      </w:pPr>
    </w:p>
    <w:p w14:paraId="221E1E4E"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16. Yigit A, </w:t>
      </w:r>
      <w:r w:rsidRPr="007A3591">
        <w:rPr>
          <w:rFonts w:ascii="Arial" w:hAnsi="Arial" w:cs="Arial"/>
          <w:b/>
          <w:sz w:val="24"/>
          <w:szCs w:val="24"/>
        </w:rPr>
        <w:t>Guler N</w:t>
      </w:r>
      <w:r w:rsidRPr="007A3591">
        <w:rPr>
          <w:rFonts w:ascii="Arial" w:hAnsi="Arial" w:cs="Arial"/>
          <w:sz w:val="24"/>
          <w:szCs w:val="24"/>
        </w:rPr>
        <w:t>, Buyukkaya P, Turgut M, Ozatli D. The acute clinical and laboratory consequences of oral mucositis developed after remission induction chemotherapy in acute leukemia patients. Haematologica vol: 101. Page: 684. Suppl.1. PB1676 European Hematology Association 2016</w:t>
      </w:r>
    </w:p>
    <w:p w14:paraId="787D60BD" w14:textId="77777777" w:rsidR="007A3591" w:rsidRPr="007A3591" w:rsidRDefault="007A3591" w:rsidP="007A3591">
      <w:pPr>
        <w:spacing w:line="360" w:lineRule="auto"/>
        <w:jc w:val="both"/>
        <w:rPr>
          <w:rFonts w:ascii="Arial" w:hAnsi="Arial" w:cs="Arial"/>
          <w:sz w:val="24"/>
          <w:szCs w:val="24"/>
        </w:rPr>
      </w:pPr>
    </w:p>
    <w:p w14:paraId="7CF51AA8"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17. Ovine and Porcine Heparins exhibit biosimilarities in contrast to bovine counterparts. Yao Y, Bouchard O, Hoppensteadt D, Maia P, De Castro AS, Kumar E, </w:t>
      </w:r>
      <w:r w:rsidRPr="007A3591">
        <w:rPr>
          <w:rFonts w:ascii="Arial" w:hAnsi="Arial" w:cs="Arial"/>
          <w:b/>
          <w:sz w:val="24"/>
          <w:szCs w:val="24"/>
        </w:rPr>
        <w:t>Guler N</w:t>
      </w:r>
      <w:r w:rsidRPr="007A3591">
        <w:rPr>
          <w:rFonts w:ascii="Arial" w:hAnsi="Arial" w:cs="Arial"/>
          <w:sz w:val="24"/>
          <w:szCs w:val="24"/>
        </w:rPr>
        <w:t xml:space="preserve">, Jeske W, Kahn D, Walenga J, Coyne E, Fareed J. Thrombosis Research vol:141, s28, supplement 1, meeting abstract: C0375. 24th Biennial International Congress on Thrombosis, May 2016, Istanbul </w:t>
      </w:r>
    </w:p>
    <w:p w14:paraId="620CA3BA" w14:textId="77777777" w:rsidR="007A3591" w:rsidRPr="007A3591" w:rsidRDefault="007A3591" w:rsidP="007A3591">
      <w:pPr>
        <w:spacing w:line="360" w:lineRule="auto"/>
        <w:jc w:val="both"/>
        <w:rPr>
          <w:rFonts w:ascii="Arial" w:hAnsi="Arial" w:cs="Arial"/>
          <w:sz w:val="24"/>
          <w:szCs w:val="24"/>
        </w:rPr>
      </w:pPr>
    </w:p>
    <w:p w14:paraId="19F20AC9"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18. </w:t>
      </w:r>
      <w:r w:rsidRPr="007A3591">
        <w:rPr>
          <w:rFonts w:ascii="Arial" w:hAnsi="Arial" w:cs="Arial"/>
          <w:b/>
          <w:sz w:val="24"/>
          <w:szCs w:val="24"/>
        </w:rPr>
        <w:t>Güler, N</w:t>
      </w:r>
      <w:r w:rsidRPr="007A3591">
        <w:rPr>
          <w:rFonts w:ascii="Arial" w:hAnsi="Arial" w:cs="Arial"/>
          <w:sz w:val="24"/>
          <w:szCs w:val="24"/>
        </w:rPr>
        <w:t xml:space="preserve">., D. Özatlı, P. Büyükkaya ve M. Tosun, “The name is not issue: A pregnant patient with TTP or HELLP at first part of her pregnancy,” American Society for Apheresis 29th Annual Meeting, Galveston, Texas, ABD, Journal of Clinical Apheresis, 23(1), sayfa 51, 2008.                                                           </w:t>
      </w:r>
    </w:p>
    <w:p w14:paraId="7594904A" w14:textId="77777777" w:rsidR="007A3591" w:rsidRPr="007A3591" w:rsidRDefault="007A3591" w:rsidP="007A3591">
      <w:pPr>
        <w:spacing w:line="360" w:lineRule="auto"/>
        <w:jc w:val="both"/>
        <w:rPr>
          <w:rFonts w:ascii="Arial" w:hAnsi="Arial" w:cs="Arial"/>
          <w:sz w:val="24"/>
          <w:szCs w:val="24"/>
        </w:rPr>
      </w:pPr>
    </w:p>
    <w:p w14:paraId="5F706DD4"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19. Özatlı, D., </w:t>
      </w:r>
      <w:r w:rsidRPr="007A3591">
        <w:rPr>
          <w:rFonts w:ascii="Arial" w:hAnsi="Arial" w:cs="Arial"/>
          <w:b/>
          <w:sz w:val="24"/>
          <w:szCs w:val="24"/>
        </w:rPr>
        <w:t>N. Güler</w:t>
      </w:r>
      <w:r w:rsidRPr="007A3591">
        <w:rPr>
          <w:rFonts w:ascii="Arial" w:hAnsi="Arial" w:cs="Arial"/>
          <w:sz w:val="24"/>
          <w:szCs w:val="24"/>
        </w:rPr>
        <w:t xml:space="preserve">, B. Çakar, G. Gönüllü ve İ. Yücel, “A case of plasmablastic lymphoma transformed from T-cell lymphoma,”  1st International Lymphoma-Leukemia-Myeloma (LLM) Congress,  Fethiye, Türkiye, Turkish Journal of Hematology, 24(1), 119, 2007                                                                                        </w:t>
      </w:r>
    </w:p>
    <w:p w14:paraId="77323D19" w14:textId="77777777" w:rsidR="007A3591" w:rsidRPr="007A3591" w:rsidRDefault="007A3591" w:rsidP="007A3591">
      <w:pPr>
        <w:spacing w:line="360" w:lineRule="auto"/>
        <w:jc w:val="both"/>
        <w:rPr>
          <w:rFonts w:ascii="Arial" w:hAnsi="Arial" w:cs="Arial"/>
          <w:sz w:val="24"/>
          <w:szCs w:val="24"/>
        </w:rPr>
      </w:pPr>
    </w:p>
    <w:p w14:paraId="5D5ED52D"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20. Özatlı, D., N. </w:t>
      </w:r>
      <w:r w:rsidRPr="007A3591">
        <w:rPr>
          <w:rFonts w:ascii="Arial" w:hAnsi="Arial" w:cs="Arial"/>
          <w:b/>
          <w:sz w:val="24"/>
          <w:szCs w:val="24"/>
        </w:rPr>
        <w:t>Güler, N</w:t>
      </w:r>
      <w:r w:rsidRPr="007A3591">
        <w:rPr>
          <w:rFonts w:ascii="Arial" w:hAnsi="Arial" w:cs="Arial"/>
          <w:sz w:val="24"/>
          <w:szCs w:val="24"/>
        </w:rPr>
        <w:t xml:space="preserve">. Selim ve N. Yayla, “Methotrexate induced neurotoxicity during Hyper CVAD Treatment in a patient with ALL,”  1st International Lymphoma-Leukemia-Myeloma (LLM) Congress, Fethiye, Türkiye, Turkish Journal of Hematology, 24(1), 103, 2007.                                                             </w:t>
      </w:r>
    </w:p>
    <w:p w14:paraId="1A250B2C" w14:textId="77777777" w:rsidR="007A3591" w:rsidRPr="007A3591" w:rsidRDefault="007A3591" w:rsidP="007A3591">
      <w:pPr>
        <w:spacing w:line="360" w:lineRule="auto"/>
        <w:jc w:val="both"/>
        <w:rPr>
          <w:rFonts w:ascii="Arial" w:hAnsi="Arial" w:cs="Arial"/>
          <w:sz w:val="24"/>
          <w:szCs w:val="24"/>
        </w:rPr>
      </w:pPr>
    </w:p>
    <w:p w14:paraId="1A2A5913"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lastRenderedPageBreak/>
        <w:t xml:space="preserve">21. Ülger, F., ADilek, </w:t>
      </w:r>
      <w:r w:rsidRPr="007A3591">
        <w:rPr>
          <w:rFonts w:ascii="Arial" w:hAnsi="Arial" w:cs="Arial"/>
          <w:b/>
          <w:sz w:val="24"/>
          <w:szCs w:val="24"/>
        </w:rPr>
        <w:t>N. Güler</w:t>
      </w:r>
      <w:r w:rsidRPr="007A3591">
        <w:rPr>
          <w:rFonts w:ascii="Arial" w:hAnsi="Arial" w:cs="Arial"/>
          <w:sz w:val="24"/>
          <w:szCs w:val="24"/>
        </w:rPr>
        <w:t xml:space="preserve">, D. Erdem, H.Ş. Akın, T. Bakır ve B, Sarıhasan, “HELLP syndrome complicated with intrahepatic colestasis and hepatic encephalopathy: a case report,”  16th International Intensive Care Symposium, Istanbul, Türkiye, poster no: 114, 2007.                                                                               </w:t>
      </w:r>
    </w:p>
    <w:p w14:paraId="65A7E952" w14:textId="77777777" w:rsidR="007A3591" w:rsidRPr="007A3591" w:rsidRDefault="007A3591" w:rsidP="007A3591">
      <w:pPr>
        <w:spacing w:line="360" w:lineRule="auto"/>
        <w:jc w:val="both"/>
        <w:rPr>
          <w:rFonts w:ascii="Arial" w:hAnsi="Arial" w:cs="Arial"/>
          <w:sz w:val="24"/>
          <w:szCs w:val="24"/>
        </w:rPr>
      </w:pPr>
    </w:p>
    <w:p w14:paraId="75AECA33"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22. Akı, Z., S. Erdoğan, S. Dağdaş, M. Yılmaz, </w:t>
      </w:r>
      <w:r w:rsidRPr="007A3591">
        <w:rPr>
          <w:rFonts w:ascii="Arial" w:hAnsi="Arial" w:cs="Arial"/>
          <w:b/>
          <w:sz w:val="24"/>
          <w:szCs w:val="24"/>
        </w:rPr>
        <w:t>N. Güler</w:t>
      </w:r>
      <w:r w:rsidRPr="007A3591">
        <w:rPr>
          <w:rFonts w:ascii="Arial" w:hAnsi="Arial" w:cs="Arial"/>
          <w:sz w:val="24"/>
          <w:szCs w:val="24"/>
        </w:rPr>
        <w:t xml:space="preserve">, A.G. Aköz, G. Özet, S. Seçkin, N. Zengin, M. Aylı ve M.  Yılmaz, “ Expression of the lung resistance protein in high grade B cell non-hodgkin’s lymphomas,”  European Hematology Association-Lyon, Fransa, The Hematology Journal, 4(2), 93, 2003.                                 </w:t>
      </w:r>
    </w:p>
    <w:p w14:paraId="4D8FF772" w14:textId="77777777" w:rsidR="007A3591" w:rsidRPr="007A3591" w:rsidRDefault="007A3591" w:rsidP="007A3591">
      <w:pPr>
        <w:spacing w:line="360" w:lineRule="auto"/>
        <w:jc w:val="both"/>
        <w:rPr>
          <w:rFonts w:ascii="Arial" w:hAnsi="Arial" w:cs="Arial"/>
          <w:sz w:val="24"/>
          <w:szCs w:val="24"/>
        </w:rPr>
      </w:pPr>
    </w:p>
    <w:p w14:paraId="2714A011"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23. </w:t>
      </w:r>
      <w:r w:rsidRPr="007A3591">
        <w:rPr>
          <w:rFonts w:ascii="Arial" w:hAnsi="Arial" w:cs="Arial"/>
          <w:b/>
          <w:sz w:val="24"/>
          <w:szCs w:val="24"/>
        </w:rPr>
        <w:t>Güler N</w:t>
      </w:r>
      <w:r w:rsidRPr="007A3591">
        <w:rPr>
          <w:rFonts w:ascii="Arial" w:hAnsi="Arial" w:cs="Arial"/>
          <w:sz w:val="24"/>
          <w:szCs w:val="24"/>
        </w:rPr>
        <w:t xml:space="preserve">., S. Dağdaş, Z. Akı, M. Yılmaz, A.G. Aköz, G. Özet, S. Erbaş ve N. İmirzalioğlu, “An Acute Lymphoblastic Leukemia Patient With Hypereosinophilia and Translocation (2;5)(p11;q11),’’ European Haematology Association, Lyon, The Hematology Journal, 4 (2): 287, 2003.                            </w:t>
      </w:r>
    </w:p>
    <w:p w14:paraId="5D4D62DF" w14:textId="77777777" w:rsidR="007A3591" w:rsidRPr="007A3591" w:rsidRDefault="007A3591" w:rsidP="007A3591">
      <w:pPr>
        <w:spacing w:line="360" w:lineRule="auto"/>
        <w:jc w:val="both"/>
        <w:rPr>
          <w:rFonts w:ascii="Arial" w:hAnsi="Arial" w:cs="Arial"/>
          <w:sz w:val="24"/>
          <w:szCs w:val="24"/>
        </w:rPr>
      </w:pPr>
    </w:p>
    <w:p w14:paraId="7CD6F5C7"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24. Aköz A.G., G. Özet, Z. Akı, S. Dağdaş, </w:t>
      </w:r>
      <w:r w:rsidRPr="007A3591">
        <w:rPr>
          <w:rFonts w:ascii="Arial" w:hAnsi="Arial" w:cs="Arial"/>
          <w:b/>
          <w:sz w:val="24"/>
          <w:szCs w:val="24"/>
        </w:rPr>
        <w:t>N. Güler</w:t>
      </w:r>
      <w:r w:rsidRPr="007A3591">
        <w:rPr>
          <w:rFonts w:ascii="Arial" w:hAnsi="Arial" w:cs="Arial"/>
          <w:sz w:val="24"/>
          <w:szCs w:val="24"/>
        </w:rPr>
        <w:t xml:space="preserve">, M. Yılmaz ve M Aylı, “Central Nervous System Relapse In a Patient With Acute Promyelocytic Leukemia,’’ European Haematology Association, Lyon, The Hematology Journal, 4 (2): 300, 2003.   </w:t>
      </w:r>
    </w:p>
    <w:p w14:paraId="5D9FBB4B" w14:textId="77777777" w:rsidR="007A3591" w:rsidRPr="007A3591" w:rsidRDefault="007A3591" w:rsidP="007A3591">
      <w:pPr>
        <w:spacing w:line="360" w:lineRule="auto"/>
        <w:jc w:val="both"/>
        <w:rPr>
          <w:rFonts w:ascii="Arial" w:hAnsi="Arial" w:cs="Arial"/>
          <w:sz w:val="24"/>
          <w:szCs w:val="24"/>
        </w:rPr>
      </w:pPr>
    </w:p>
    <w:p w14:paraId="53E10A94"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25. Aköz A.G., Z. Akı, S. Dağdaş, </w:t>
      </w:r>
      <w:r w:rsidRPr="007A3591">
        <w:rPr>
          <w:rFonts w:ascii="Arial" w:hAnsi="Arial" w:cs="Arial"/>
          <w:b/>
          <w:sz w:val="24"/>
          <w:szCs w:val="24"/>
        </w:rPr>
        <w:t>N. Güler</w:t>
      </w:r>
      <w:r w:rsidRPr="007A3591">
        <w:rPr>
          <w:rFonts w:ascii="Arial" w:hAnsi="Arial" w:cs="Arial"/>
          <w:sz w:val="24"/>
          <w:szCs w:val="24"/>
        </w:rPr>
        <w:t xml:space="preserve">, M. Yılmaz, S. Erbaşı ve G. Özet, “Paranasal Sinus Aspergillus Infection With Orbital Extension In Patients With Acute Leukemia, European Haematology Association, Lyon, The Hematology Journal, 4 (2): 304, 2003. </w:t>
      </w:r>
    </w:p>
    <w:p w14:paraId="7B5FC3E7"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                                                                                                           </w:t>
      </w:r>
    </w:p>
    <w:p w14:paraId="23EB6397" w14:textId="77777777" w:rsidR="007A3591" w:rsidRPr="007A3591" w:rsidRDefault="007A3591" w:rsidP="007A3591">
      <w:pPr>
        <w:spacing w:line="360" w:lineRule="auto"/>
        <w:jc w:val="both"/>
        <w:rPr>
          <w:rFonts w:ascii="Arial" w:hAnsi="Arial" w:cs="Arial"/>
          <w:sz w:val="24"/>
          <w:szCs w:val="24"/>
        </w:rPr>
      </w:pPr>
    </w:p>
    <w:p w14:paraId="18585646"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t xml:space="preserve">26. Dağdaş S., A.G. Aköz, G. Özet, Z. Akı, </w:t>
      </w:r>
      <w:r w:rsidRPr="007A3591">
        <w:rPr>
          <w:rFonts w:ascii="Arial" w:hAnsi="Arial" w:cs="Arial"/>
          <w:b/>
          <w:sz w:val="24"/>
          <w:szCs w:val="24"/>
        </w:rPr>
        <w:t>N. Güler</w:t>
      </w:r>
      <w:r w:rsidRPr="007A3591">
        <w:rPr>
          <w:rFonts w:ascii="Arial" w:hAnsi="Arial" w:cs="Arial"/>
          <w:sz w:val="24"/>
          <w:szCs w:val="24"/>
        </w:rPr>
        <w:t xml:space="preserve">, M. Yılmaz ve M. Aylı, “Factor XI Deficiency in a Patient With Bladder Carcinoma”, European Haematology Association, Lyon, The Hematology Journal, 4 (2): 305, 2003.                        </w:t>
      </w:r>
    </w:p>
    <w:p w14:paraId="0FF27AAC" w14:textId="77777777" w:rsidR="007A3591" w:rsidRPr="007A3591" w:rsidRDefault="007A3591" w:rsidP="007A3591">
      <w:pPr>
        <w:spacing w:line="360" w:lineRule="auto"/>
        <w:jc w:val="both"/>
        <w:rPr>
          <w:rFonts w:ascii="Arial" w:hAnsi="Arial" w:cs="Arial"/>
          <w:sz w:val="24"/>
          <w:szCs w:val="24"/>
        </w:rPr>
      </w:pPr>
    </w:p>
    <w:p w14:paraId="6458D7A6" w14:textId="77777777" w:rsidR="007A3591" w:rsidRPr="007A3591" w:rsidRDefault="007A3591" w:rsidP="007A3591">
      <w:pPr>
        <w:spacing w:line="360" w:lineRule="auto"/>
        <w:jc w:val="both"/>
        <w:rPr>
          <w:rFonts w:ascii="Arial" w:hAnsi="Arial" w:cs="Arial"/>
          <w:sz w:val="24"/>
          <w:szCs w:val="24"/>
        </w:rPr>
      </w:pPr>
      <w:r w:rsidRPr="007A3591">
        <w:rPr>
          <w:rFonts w:ascii="Arial" w:hAnsi="Arial" w:cs="Arial"/>
          <w:sz w:val="24"/>
          <w:szCs w:val="24"/>
        </w:rPr>
        <w:lastRenderedPageBreak/>
        <w:t xml:space="preserve">27. Akı, Z., </w:t>
      </w:r>
      <w:r w:rsidRPr="007A3591">
        <w:rPr>
          <w:rFonts w:ascii="Arial" w:hAnsi="Arial" w:cs="Arial"/>
          <w:b/>
          <w:sz w:val="24"/>
          <w:szCs w:val="24"/>
        </w:rPr>
        <w:t>N. Güler</w:t>
      </w:r>
      <w:r w:rsidRPr="007A3591">
        <w:rPr>
          <w:rFonts w:ascii="Arial" w:hAnsi="Arial" w:cs="Arial"/>
          <w:sz w:val="24"/>
          <w:szCs w:val="24"/>
        </w:rPr>
        <w:t xml:space="preserve">, S. Dağdaş, M. Yılmaz, S. Erbas ve G.  Özet, “ An unusul presention of acute myeloid leukemia; A case report,”  European Hematology Association-Frankfurt, Almanya, The Hematology Journal, 1(1), 118, 2001.   </w:t>
      </w:r>
    </w:p>
    <w:p w14:paraId="3F55D9DD" w14:textId="77777777" w:rsidR="007A3591" w:rsidRPr="00494F8B" w:rsidRDefault="007A3591" w:rsidP="000C761C">
      <w:pPr>
        <w:spacing w:line="360" w:lineRule="auto"/>
        <w:jc w:val="both"/>
        <w:rPr>
          <w:rFonts w:ascii="Arial" w:hAnsi="Arial" w:cs="Arial"/>
          <w:b/>
          <w:sz w:val="24"/>
          <w:szCs w:val="24"/>
        </w:rPr>
      </w:pPr>
    </w:p>
    <w:p w14:paraId="5B93D5F7" w14:textId="77777777" w:rsidR="00EE0877" w:rsidRDefault="00EE0877" w:rsidP="001A044D">
      <w:pPr>
        <w:tabs>
          <w:tab w:val="num" w:pos="360"/>
        </w:tabs>
        <w:spacing w:line="360" w:lineRule="auto"/>
        <w:ind w:left="360" w:hanging="360"/>
        <w:jc w:val="both"/>
        <w:rPr>
          <w:rFonts w:ascii="Arial" w:hAnsi="Arial" w:cs="Arial"/>
          <w:b/>
          <w:sz w:val="24"/>
          <w:szCs w:val="24"/>
        </w:rPr>
      </w:pPr>
    </w:p>
    <w:p w14:paraId="51844709" w14:textId="77777777" w:rsidR="00B94544" w:rsidRPr="00B94544" w:rsidRDefault="00B94544" w:rsidP="00B94544">
      <w:pPr>
        <w:pStyle w:val="GvdeMetniGirintisi"/>
        <w:spacing w:line="360" w:lineRule="auto"/>
        <w:rPr>
          <w:rFonts w:ascii="Arial" w:hAnsi="Arial" w:cs="Arial"/>
          <w:sz w:val="24"/>
          <w:szCs w:val="24"/>
        </w:rPr>
      </w:pPr>
      <w:r w:rsidRPr="00B94544">
        <w:rPr>
          <w:rFonts w:ascii="Arial" w:hAnsi="Arial" w:cs="Arial"/>
          <w:b/>
          <w:sz w:val="24"/>
          <w:szCs w:val="24"/>
        </w:rPr>
        <w:t xml:space="preserve">VI. Editorial </w:t>
      </w:r>
    </w:p>
    <w:p w14:paraId="5AA60A19" w14:textId="77777777" w:rsidR="00B94544" w:rsidRPr="00B94544" w:rsidRDefault="00B94544" w:rsidP="00B94544">
      <w:pPr>
        <w:pStyle w:val="GvdeMetniGirintisi"/>
        <w:spacing w:line="360" w:lineRule="auto"/>
        <w:rPr>
          <w:rFonts w:ascii="Arial" w:hAnsi="Arial" w:cs="Arial"/>
          <w:sz w:val="24"/>
          <w:szCs w:val="24"/>
        </w:rPr>
      </w:pPr>
    </w:p>
    <w:p w14:paraId="2EDE3527" w14:textId="77777777" w:rsidR="00B94544" w:rsidRPr="00B94544" w:rsidRDefault="00B94544" w:rsidP="00B94544">
      <w:pPr>
        <w:pStyle w:val="GvdeMetniGirintisi"/>
        <w:spacing w:line="360" w:lineRule="auto"/>
        <w:rPr>
          <w:rFonts w:ascii="Arial" w:hAnsi="Arial" w:cs="Arial"/>
          <w:sz w:val="24"/>
          <w:szCs w:val="24"/>
        </w:rPr>
      </w:pPr>
      <w:r w:rsidRPr="00B94544">
        <w:rPr>
          <w:rFonts w:ascii="Arial" w:hAnsi="Arial" w:cs="Arial"/>
          <w:sz w:val="24"/>
          <w:szCs w:val="24"/>
        </w:rPr>
        <w:t>Assistant Editor in Editorial Board of Turkish Journal of Hematology</w:t>
      </w:r>
    </w:p>
    <w:p w14:paraId="1DA9EB5E" w14:textId="77777777" w:rsidR="00B94544" w:rsidRPr="00494F8B" w:rsidRDefault="00B94544" w:rsidP="001A044D">
      <w:pPr>
        <w:pStyle w:val="GvdeMetniGirintisi"/>
        <w:spacing w:after="0" w:line="360" w:lineRule="auto"/>
        <w:rPr>
          <w:rFonts w:ascii="Arial" w:hAnsi="Arial" w:cs="Arial"/>
          <w:sz w:val="24"/>
          <w:szCs w:val="24"/>
        </w:rPr>
      </w:pPr>
    </w:p>
    <w:p w14:paraId="1AB73298" w14:textId="77777777" w:rsidR="000C761C" w:rsidRPr="00494F8B" w:rsidRDefault="000C761C" w:rsidP="000C761C">
      <w:pPr>
        <w:spacing w:line="360" w:lineRule="auto"/>
        <w:jc w:val="both"/>
        <w:rPr>
          <w:rFonts w:ascii="Arial" w:hAnsi="Arial" w:cs="Arial"/>
          <w:b/>
          <w:sz w:val="24"/>
          <w:szCs w:val="24"/>
        </w:rPr>
      </w:pPr>
    </w:p>
    <w:p w14:paraId="011CA29A" w14:textId="77777777" w:rsidR="00285B52" w:rsidRPr="00494F8B" w:rsidRDefault="00CF7AA1" w:rsidP="00953E4F">
      <w:pPr>
        <w:pStyle w:val="HTMLncedenBiimlendirilmi"/>
        <w:tabs>
          <w:tab w:val="left" w:pos="2268"/>
        </w:tabs>
        <w:rPr>
          <w:rFonts w:ascii="Arial" w:hAnsi="Arial"/>
          <w:sz w:val="24"/>
          <w:lang w:val="en-US"/>
        </w:rPr>
      </w:pPr>
      <w:r>
        <w:rPr>
          <w:lang w:val="en-US"/>
        </w:rPr>
        <w:t xml:space="preserve"> </w:t>
      </w:r>
    </w:p>
    <w:sectPr w:rsidR="00285B52" w:rsidRPr="00494F8B">
      <w:head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0FBB" w14:textId="77777777" w:rsidR="008D7A51" w:rsidRDefault="008D7A51">
      <w:r>
        <w:separator/>
      </w:r>
    </w:p>
  </w:endnote>
  <w:endnote w:type="continuationSeparator" w:id="0">
    <w:p w14:paraId="5292DD00" w14:textId="77777777" w:rsidR="008D7A51" w:rsidRDefault="008D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AE28" w14:textId="77777777" w:rsidR="008D7A51" w:rsidRDefault="008D7A51">
      <w:r>
        <w:separator/>
      </w:r>
    </w:p>
  </w:footnote>
  <w:footnote w:type="continuationSeparator" w:id="0">
    <w:p w14:paraId="7480401D" w14:textId="77777777" w:rsidR="008D7A51" w:rsidRDefault="008D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F9DB" w14:textId="77777777" w:rsidR="00B25EA9" w:rsidRDefault="00B25EA9">
    <w:pPr>
      <w:pStyle w:val="stbilgi"/>
    </w:pPr>
    <w:r>
      <w:rPr>
        <w:rStyle w:val="SayfaNumaras"/>
      </w:rPr>
      <w:fldChar w:fldCharType="begin"/>
    </w:r>
    <w:r>
      <w:rPr>
        <w:rStyle w:val="SayfaNumaras"/>
      </w:rPr>
      <w:instrText xml:space="preserve"> PAGE </w:instrText>
    </w:r>
    <w:r>
      <w:rPr>
        <w:rStyle w:val="SayfaNumaras"/>
      </w:rPr>
      <w:fldChar w:fldCharType="separate"/>
    </w:r>
    <w:r w:rsidR="00DA2DDE">
      <w:rPr>
        <w:rStyle w:val="SayfaNumaras"/>
        <w:noProof/>
      </w:rPr>
      <w:t>1</w:t>
    </w:r>
    <w:r>
      <w:rPr>
        <w:rStyle w:val="SayfaNumara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86F"/>
    <w:multiLevelType w:val="hybridMultilevel"/>
    <w:tmpl w:val="1EE6BA92"/>
    <w:lvl w:ilvl="0">
      <w:start w:val="8"/>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46F14C7"/>
    <w:multiLevelType w:val="hybridMultilevel"/>
    <w:tmpl w:val="CA4A26F2"/>
    <w:lvl w:ilvl="0" w:tplc="905ED2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0C1A1B"/>
    <w:multiLevelType w:val="singleLevel"/>
    <w:tmpl w:val="5E4E5B60"/>
    <w:lvl w:ilvl="0">
      <w:start w:val="9"/>
      <w:numFmt w:val="upperRoman"/>
      <w:lvlText w:val="%1. "/>
      <w:legacy w:legacy="1" w:legacySpace="0" w:legacyIndent="360"/>
      <w:lvlJc w:val="left"/>
      <w:pPr>
        <w:ind w:left="360" w:hanging="360"/>
      </w:pPr>
      <w:rPr>
        <w:rFonts w:ascii="Times New Roman" w:hAnsi="Times New Roman" w:hint="default"/>
        <w:b/>
        <w:i w:val="0"/>
        <w:sz w:val="24"/>
        <w:u w:val="single"/>
      </w:rPr>
    </w:lvl>
  </w:abstractNum>
  <w:abstractNum w:abstractNumId="3" w15:restartNumberingAfterBreak="0">
    <w:nsid w:val="42AA2BCF"/>
    <w:multiLevelType w:val="hybridMultilevel"/>
    <w:tmpl w:val="F09AC77C"/>
    <w:lvl w:ilvl="0" w:tplc="02B89970">
      <w:start w:val="14"/>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9557AAC"/>
    <w:multiLevelType w:val="hybridMultilevel"/>
    <w:tmpl w:val="D182ED68"/>
    <w:lvl w:ilvl="0" w:tplc="4A68CED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7C6268"/>
    <w:multiLevelType w:val="singleLevel"/>
    <w:tmpl w:val="0570DC8C"/>
    <w:lvl w:ilvl="0">
      <w:start w:val="5"/>
      <w:numFmt w:val="upperRoman"/>
      <w:lvlText w:val="%1. "/>
      <w:legacy w:legacy="1" w:legacySpace="0" w:legacyIndent="360"/>
      <w:lvlJc w:val="left"/>
      <w:pPr>
        <w:ind w:left="360" w:hanging="360"/>
      </w:pPr>
      <w:rPr>
        <w:rFonts w:ascii="Times New Roman" w:hAnsi="Times New Roman" w:hint="default"/>
        <w:b/>
        <w:i w:val="0"/>
        <w:sz w:val="24"/>
        <w:u w:val="single"/>
      </w:rPr>
    </w:lvl>
  </w:abstractNum>
  <w:abstractNum w:abstractNumId="6" w15:restartNumberingAfterBreak="0">
    <w:nsid w:val="5BB3252F"/>
    <w:multiLevelType w:val="hybridMultilevel"/>
    <w:tmpl w:val="4CC6ABBA"/>
    <w:lvl w:ilvl="0" w:tplc="FCA01D88">
      <w:start w:val="1"/>
      <w:numFmt w:val="decimal"/>
      <w:lvlText w:val="%1."/>
      <w:lvlJc w:val="left"/>
      <w:pPr>
        <w:ind w:left="540" w:hanging="360"/>
      </w:pPr>
      <w:rPr>
        <w:rFonts w:hint="default"/>
        <w:b/>
        <w:color w:val="auto"/>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7" w15:restartNumberingAfterBreak="0">
    <w:nsid w:val="60097E96"/>
    <w:multiLevelType w:val="hybridMultilevel"/>
    <w:tmpl w:val="00447542"/>
    <w:lvl w:ilvl="0" w:tplc="611281E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D347882"/>
    <w:multiLevelType w:val="hybridMultilevel"/>
    <w:tmpl w:val="2384E100"/>
    <w:lvl w:ilvl="0" w:tplc="FFEC8B78">
      <w:start w:val="2"/>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1E"/>
    <w:rsid w:val="0002470A"/>
    <w:rsid w:val="00026D62"/>
    <w:rsid w:val="00027438"/>
    <w:rsid w:val="00037D5F"/>
    <w:rsid w:val="00093F1D"/>
    <w:rsid w:val="000C761C"/>
    <w:rsid w:val="000D2B06"/>
    <w:rsid w:val="000E07BF"/>
    <w:rsid w:val="00103E75"/>
    <w:rsid w:val="0014587D"/>
    <w:rsid w:val="001601F4"/>
    <w:rsid w:val="0016576D"/>
    <w:rsid w:val="001921FA"/>
    <w:rsid w:val="00192ABB"/>
    <w:rsid w:val="00194018"/>
    <w:rsid w:val="00195F86"/>
    <w:rsid w:val="001A044D"/>
    <w:rsid w:val="001A5CCA"/>
    <w:rsid w:val="001B33F4"/>
    <w:rsid w:val="001C304A"/>
    <w:rsid w:val="001D03ED"/>
    <w:rsid w:val="001E06E7"/>
    <w:rsid w:val="001E39CB"/>
    <w:rsid w:val="001F1744"/>
    <w:rsid w:val="001F4E0D"/>
    <w:rsid w:val="002030F8"/>
    <w:rsid w:val="00222692"/>
    <w:rsid w:val="00270C00"/>
    <w:rsid w:val="00285B52"/>
    <w:rsid w:val="002B729F"/>
    <w:rsid w:val="003038F0"/>
    <w:rsid w:val="0032642A"/>
    <w:rsid w:val="0034233D"/>
    <w:rsid w:val="00361E20"/>
    <w:rsid w:val="00364E9B"/>
    <w:rsid w:val="00367C92"/>
    <w:rsid w:val="003A40F4"/>
    <w:rsid w:val="003C2600"/>
    <w:rsid w:val="003E6D86"/>
    <w:rsid w:val="004005A0"/>
    <w:rsid w:val="00406B50"/>
    <w:rsid w:val="0043415A"/>
    <w:rsid w:val="0044067D"/>
    <w:rsid w:val="0044669E"/>
    <w:rsid w:val="0046488B"/>
    <w:rsid w:val="00494F8B"/>
    <w:rsid w:val="004C091B"/>
    <w:rsid w:val="00504A3E"/>
    <w:rsid w:val="00533B13"/>
    <w:rsid w:val="005351B3"/>
    <w:rsid w:val="00543D88"/>
    <w:rsid w:val="0056013A"/>
    <w:rsid w:val="00571692"/>
    <w:rsid w:val="00572A52"/>
    <w:rsid w:val="005909B5"/>
    <w:rsid w:val="005E079E"/>
    <w:rsid w:val="005E28C1"/>
    <w:rsid w:val="005F3927"/>
    <w:rsid w:val="00604656"/>
    <w:rsid w:val="00635EA8"/>
    <w:rsid w:val="0064391E"/>
    <w:rsid w:val="00655AC9"/>
    <w:rsid w:val="006800B5"/>
    <w:rsid w:val="0073023E"/>
    <w:rsid w:val="00744610"/>
    <w:rsid w:val="00752977"/>
    <w:rsid w:val="007A3591"/>
    <w:rsid w:val="007A62BD"/>
    <w:rsid w:val="007F2CCE"/>
    <w:rsid w:val="007F7941"/>
    <w:rsid w:val="00801D92"/>
    <w:rsid w:val="00831724"/>
    <w:rsid w:val="00844E1A"/>
    <w:rsid w:val="0084627E"/>
    <w:rsid w:val="00851CD9"/>
    <w:rsid w:val="00861164"/>
    <w:rsid w:val="00887A9D"/>
    <w:rsid w:val="008D7A51"/>
    <w:rsid w:val="008E0E40"/>
    <w:rsid w:val="008E4B09"/>
    <w:rsid w:val="00945304"/>
    <w:rsid w:val="009476E6"/>
    <w:rsid w:val="00953E4F"/>
    <w:rsid w:val="00966B90"/>
    <w:rsid w:val="009A30FD"/>
    <w:rsid w:val="009A79CA"/>
    <w:rsid w:val="009C1ED1"/>
    <w:rsid w:val="009D1C14"/>
    <w:rsid w:val="00A110E2"/>
    <w:rsid w:val="00A44B52"/>
    <w:rsid w:val="00A85883"/>
    <w:rsid w:val="00A9655D"/>
    <w:rsid w:val="00B12502"/>
    <w:rsid w:val="00B25EA9"/>
    <w:rsid w:val="00B27400"/>
    <w:rsid w:val="00B62804"/>
    <w:rsid w:val="00B6306F"/>
    <w:rsid w:val="00B641FD"/>
    <w:rsid w:val="00B71AF3"/>
    <w:rsid w:val="00B92B55"/>
    <w:rsid w:val="00B94544"/>
    <w:rsid w:val="00B95358"/>
    <w:rsid w:val="00BA2067"/>
    <w:rsid w:val="00BE5C51"/>
    <w:rsid w:val="00C066A5"/>
    <w:rsid w:val="00C06735"/>
    <w:rsid w:val="00C21567"/>
    <w:rsid w:val="00C23AB4"/>
    <w:rsid w:val="00C26F44"/>
    <w:rsid w:val="00C536D0"/>
    <w:rsid w:val="00C63C23"/>
    <w:rsid w:val="00C90A67"/>
    <w:rsid w:val="00C93FB9"/>
    <w:rsid w:val="00CA3ADC"/>
    <w:rsid w:val="00CD1AF1"/>
    <w:rsid w:val="00CF7AA1"/>
    <w:rsid w:val="00D0774A"/>
    <w:rsid w:val="00D17B48"/>
    <w:rsid w:val="00D17DCC"/>
    <w:rsid w:val="00D40CF7"/>
    <w:rsid w:val="00D4590F"/>
    <w:rsid w:val="00D54924"/>
    <w:rsid w:val="00D8404A"/>
    <w:rsid w:val="00DA2DDE"/>
    <w:rsid w:val="00DC610B"/>
    <w:rsid w:val="00DE237A"/>
    <w:rsid w:val="00E153C2"/>
    <w:rsid w:val="00E5363C"/>
    <w:rsid w:val="00EB25F1"/>
    <w:rsid w:val="00EE0877"/>
    <w:rsid w:val="00EF5127"/>
    <w:rsid w:val="00EF7BD3"/>
    <w:rsid w:val="00F61A90"/>
    <w:rsid w:val="00FA2A25"/>
    <w:rsid w:val="00FA3B01"/>
    <w:rsid w:val="00FC5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11A519C"/>
  <w15:chartTrackingRefBased/>
  <w15:docId w15:val="{31230DA5-6873-4386-919B-678A15B4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Balk1">
    <w:name w:val="heading 1"/>
    <w:basedOn w:val="Normal"/>
    <w:next w:val="Normal"/>
    <w:qFormat/>
    <w:pPr>
      <w:keepNext/>
      <w:widowControl w:val="0"/>
      <w:outlineLvl w:val="0"/>
    </w:pPr>
    <w:rPr>
      <w:b/>
      <w:sz w:val="24"/>
      <w:u w:val="single"/>
    </w:rPr>
  </w:style>
  <w:style w:type="paragraph" w:styleId="Balk2">
    <w:name w:val="heading 2"/>
    <w:basedOn w:val="Normal"/>
    <w:next w:val="Normal"/>
    <w:qFormat/>
    <w:pPr>
      <w:keepNext/>
      <w:outlineLvl w:val="1"/>
    </w:pPr>
    <w:rPr>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rPr>
      <w:color w:val="0000FF"/>
      <w:u w:val="single"/>
    </w:rPr>
  </w:style>
  <w:style w:type="character" w:styleId="zlenenKpr">
    <w:name w:val="FollowedHyperlink"/>
    <w:rPr>
      <w:color w:val="800080"/>
      <w:u w:val="single"/>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lang w:val="tr-TR" w:eastAsia="tr-TR"/>
    </w:rPr>
  </w:style>
  <w:style w:type="paragraph" w:styleId="GvdeMetni">
    <w:name w:val="Body Text"/>
    <w:basedOn w:val="Normal"/>
    <w:pPr>
      <w:widowControl w:val="0"/>
    </w:pPr>
    <w:rPr>
      <w:sz w:val="24"/>
      <w:lang w:val="tr-TR"/>
    </w:rPr>
  </w:style>
  <w:style w:type="paragraph" w:styleId="GvdeMetni2">
    <w:name w:val="Body Text 2"/>
    <w:basedOn w:val="Normal"/>
    <w:pPr>
      <w:overflowPunct/>
      <w:autoSpaceDE/>
      <w:autoSpaceDN/>
      <w:adjustRightInd/>
      <w:spacing w:line="480" w:lineRule="auto"/>
      <w:textAlignment w:val="auto"/>
    </w:pPr>
    <w:rPr>
      <w:b/>
      <w:sz w:val="24"/>
      <w:szCs w:val="24"/>
      <w:lang w:val="en-GB" w:eastAsia="tr-TR"/>
    </w:rPr>
  </w:style>
  <w:style w:type="paragraph" w:customStyle="1" w:styleId="H4">
    <w:name w:val="H4"/>
    <w:basedOn w:val="Normal"/>
    <w:next w:val="Normal"/>
    <w:pPr>
      <w:keepNext/>
      <w:widowControl w:val="0"/>
      <w:overflowPunct/>
      <w:autoSpaceDE/>
      <w:autoSpaceDN/>
      <w:adjustRightInd/>
      <w:snapToGrid w:val="0"/>
      <w:spacing w:before="100" w:after="100"/>
      <w:textAlignment w:val="auto"/>
      <w:outlineLvl w:val="4"/>
    </w:pPr>
    <w:rPr>
      <w:b/>
      <w:sz w:val="24"/>
      <w:szCs w:val="24"/>
      <w:lang w:val="tr-TR" w:eastAsia="tr-TR"/>
    </w:rPr>
  </w:style>
  <w:style w:type="character" w:customStyle="1" w:styleId="volume">
    <w:name w:val="volume"/>
    <w:basedOn w:val="VarsaylanParagrafYazTipi"/>
    <w:rsid w:val="00D54924"/>
  </w:style>
  <w:style w:type="character" w:customStyle="1" w:styleId="issue">
    <w:name w:val="issue"/>
    <w:basedOn w:val="VarsaylanParagrafYazTipi"/>
    <w:rsid w:val="00D54924"/>
  </w:style>
  <w:style w:type="character" w:customStyle="1" w:styleId="pages">
    <w:name w:val="pages"/>
    <w:basedOn w:val="VarsaylanParagrafYazTipi"/>
    <w:rsid w:val="00D54924"/>
  </w:style>
  <w:style w:type="character" w:customStyle="1" w:styleId="a1">
    <w:name w:val="a1"/>
    <w:rsid w:val="00270C00"/>
    <w:rPr>
      <w:color w:val="008000"/>
    </w:rPr>
  </w:style>
  <w:style w:type="paragraph" w:customStyle="1" w:styleId="title1">
    <w:name w:val="title1"/>
    <w:basedOn w:val="Normal"/>
    <w:rsid w:val="00504A3E"/>
    <w:pPr>
      <w:overflowPunct/>
      <w:autoSpaceDE/>
      <w:autoSpaceDN/>
      <w:adjustRightInd/>
      <w:textAlignment w:val="auto"/>
    </w:pPr>
    <w:rPr>
      <w:sz w:val="29"/>
      <w:szCs w:val="29"/>
      <w:lang w:val="tr-TR" w:eastAsia="tr-TR"/>
    </w:rPr>
  </w:style>
  <w:style w:type="paragraph" w:customStyle="1" w:styleId="rprtbody1">
    <w:name w:val="rprtbody1"/>
    <w:basedOn w:val="Normal"/>
    <w:rsid w:val="00504A3E"/>
    <w:pPr>
      <w:overflowPunct/>
      <w:autoSpaceDE/>
      <w:autoSpaceDN/>
      <w:adjustRightInd/>
      <w:spacing w:before="34" w:after="34"/>
      <w:textAlignment w:val="auto"/>
    </w:pPr>
    <w:rPr>
      <w:sz w:val="28"/>
      <w:szCs w:val="28"/>
      <w:lang w:val="tr-TR" w:eastAsia="tr-TR"/>
    </w:rPr>
  </w:style>
  <w:style w:type="paragraph" w:customStyle="1" w:styleId="aux1">
    <w:name w:val="aux1"/>
    <w:basedOn w:val="Normal"/>
    <w:rsid w:val="00504A3E"/>
    <w:pPr>
      <w:overflowPunct/>
      <w:autoSpaceDE/>
      <w:autoSpaceDN/>
      <w:adjustRightInd/>
      <w:spacing w:after="100" w:afterAutospacing="1" w:line="320" w:lineRule="atLeast"/>
      <w:textAlignment w:val="auto"/>
    </w:pPr>
    <w:rPr>
      <w:sz w:val="24"/>
      <w:szCs w:val="24"/>
      <w:lang w:val="tr-TR" w:eastAsia="tr-TR"/>
    </w:rPr>
  </w:style>
  <w:style w:type="character" w:customStyle="1" w:styleId="src1">
    <w:name w:val="src1"/>
    <w:rsid w:val="00504A3E"/>
    <w:rPr>
      <w:vanish w:val="0"/>
      <w:webHidden w:val="0"/>
      <w:specVanish w:val="0"/>
    </w:rPr>
  </w:style>
  <w:style w:type="character" w:customStyle="1" w:styleId="jrnl">
    <w:name w:val="jrnl"/>
    <w:basedOn w:val="VarsaylanParagrafYazTipi"/>
    <w:rsid w:val="00504A3E"/>
  </w:style>
  <w:style w:type="paragraph" w:styleId="stbilgi">
    <w:name w:val="Üstbilgi"/>
    <w:basedOn w:val="Normal"/>
    <w:rsid w:val="000E07BF"/>
    <w:pPr>
      <w:tabs>
        <w:tab w:val="center" w:pos="4536"/>
        <w:tab w:val="right" w:pos="9072"/>
      </w:tabs>
    </w:pPr>
  </w:style>
  <w:style w:type="paragraph" w:styleId="Altbilgi">
    <w:name w:val="Altbilgi"/>
    <w:basedOn w:val="Normal"/>
    <w:rsid w:val="000E07BF"/>
    <w:pPr>
      <w:tabs>
        <w:tab w:val="center" w:pos="4536"/>
        <w:tab w:val="right" w:pos="9072"/>
      </w:tabs>
    </w:pPr>
  </w:style>
  <w:style w:type="character" w:styleId="SayfaNumaras">
    <w:name w:val="page number"/>
    <w:basedOn w:val="VarsaylanParagrafYazTipi"/>
    <w:rsid w:val="000E07BF"/>
  </w:style>
  <w:style w:type="character" w:styleId="Gl">
    <w:name w:val="Strong"/>
    <w:qFormat/>
    <w:rsid w:val="000C761C"/>
    <w:rPr>
      <w:b/>
      <w:bCs/>
    </w:rPr>
  </w:style>
  <w:style w:type="paragraph" w:styleId="GvdeMetniGirintisi">
    <w:name w:val="Body Text Indent"/>
    <w:basedOn w:val="Normal"/>
    <w:rsid w:val="001A044D"/>
    <w:pPr>
      <w:spacing w:after="120"/>
      <w:ind w:left="360"/>
    </w:pPr>
  </w:style>
  <w:style w:type="character" w:customStyle="1" w:styleId="yshortcuts">
    <w:name w:val="yshortcuts"/>
    <w:basedOn w:val="VarsaylanParagrafYazTipi"/>
    <w:rsid w:val="001A044D"/>
  </w:style>
  <w:style w:type="character" w:customStyle="1" w:styleId="apple-converted-space">
    <w:name w:val="apple-converted-space"/>
    <w:basedOn w:val="VarsaylanParagrafYazTipi"/>
    <w:rsid w:val="0085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7269">
      <w:bodyDiv w:val="1"/>
      <w:marLeft w:val="0"/>
      <w:marRight w:val="0"/>
      <w:marTop w:val="0"/>
      <w:marBottom w:val="0"/>
      <w:divBdr>
        <w:top w:val="none" w:sz="0" w:space="0" w:color="auto"/>
        <w:left w:val="none" w:sz="0" w:space="0" w:color="auto"/>
        <w:bottom w:val="none" w:sz="0" w:space="0" w:color="auto"/>
        <w:right w:val="none" w:sz="0" w:space="0" w:color="auto"/>
      </w:divBdr>
      <w:divsChild>
        <w:div w:id="1192380585">
          <w:marLeft w:val="0"/>
          <w:marRight w:val="0"/>
          <w:marTop w:val="0"/>
          <w:marBottom w:val="0"/>
          <w:divBdr>
            <w:top w:val="none" w:sz="0" w:space="0" w:color="auto"/>
            <w:left w:val="none" w:sz="0" w:space="0" w:color="auto"/>
            <w:bottom w:val="none" w:sz="0" w:space="0" w:color="auto"/>
            <w:right w:val="none" w:sz="0" w:space="0" w:color="auto"/>
          </w:divBdr>
          <w:divsChild>
            <w:div w:id="318581818">
              <w:marLeft w:val="0"/>
              <w:marRight w:val="0"/>
              <w:marTop w:val="0"/>
              <w:marBottom w:val="0"/>
              <w:divBdr>
                <w:top w:val="none" w:sz="0" w:space="0" w:color="auto"/>
                <w:left w:val="none" w:sz="0" w:space="0" w:color="auto"/>
                <w:bottom w:val="none" w:sz="0" w:space="0" w:color="auto"/>
                <w:right w:val="none" w:sz="0" w:space="0" w:color="auto"/>
              </w:divBdr>
              <w:divsChild>
                <w:div w:id="1200624852">
                  <w:marLeft w:val="0"/>
                  <w:marRight w:val="-6084"/>
                  <w:marTop w:val="0"/>
                  <w:marBottom w:val="0"/>
                  <w:divBdr>
                    <w:top w:val="none" w:sz="0" w:space="0" w:color="auto"/>
                    <w:left w:val="none" w:sz="0" w:space="0" w:color="auto"/>
                    <w:bottom w:val="none" w:sz="0" w:space="0" w:color="auto"/>
                    <w:right w:val="none" w:sz="0" w:space="0" w:color="auto"/>
                  </w:divBdr>
                  <w:divsChild>
                    <w:div w:id="528183596">
                      <w:marLeft w:val="0"/>
                      <w:marRight w:val="5604"/>
                      <w:marTop w:val="0"/>
                      <w:marBottom w:val="0"/>
                      <w:divBdr>
                        <w:top w:val="none" w:sz="0" w:space="0" w:color="auto"/>
                        <w:left w:val="none" w:sz="0" w:space="0" w:color="auto"/>
                        <w:bottom w:val="none" w:sz="0" w:space="0" w:color="auto"/>
                        <w:right w:val="none" w:sz="0" w:space="0" w:color="auto"/>
                      </w:divBdr>
                      <w:divsChild>
                        <w:div w:id="322468400">
                          <w:marLeft w:val="0"/>
                          <w:marRight w:val="0"/>
                          <w:marTop w:val="0"/>
                          <w:marBottom w:val="0"/>
                          <w:divBdr>
                            <w:top w:val="none" w:sz="0" w:space="0" w:color="auto"/>
                            <w:left w:val="none" w:sz="0" w:space="0" w:color="auto"/>
                            <w:bottom w:val="none" w:sz="0" w:space="0" w:color="auto"/>
                            <w:right w:val="none" w:sz="0" w:space="0" w:color="auto"/>
                          </w:divBdr>
                          <w:divsChild>
                            <w:div w:id="576327948">
                              <w:marLeft w:val="0"/>
                              <w:marRight w:val="0"/>
                              <w:marTop w:val="120"/>
                              <w:marBottom w:val="360"/>
                              <w:divBdr>
                                <w:top w:val="none" w:sz="0" w:space="0" w:color="auto"/>
                                <w:left w:val="none" w:sz="0" w:space="0" w:color="auto"/>
                                <w:bottom w:val="none" w:sz="0" w:space="0" w:color="auto"/>
                                <w:right w:val="none" w:sz="0" w:space="0" w:color="auto"/>
                              </w:divBdr>
                              <w:divsChild>
                                <w:div w:id="50482630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636982">
      <w:bodyDiv w:val="1"/>
      <w:marLeft w:val="0"/>
      <w:marRight w:val="0"/>
      <w:marTop w:val="0"/>
      <w:marBottom w:val="0"/>
      <w:divBdr>
        <w:top w:val="none" w:sz="0" w:space="0" w:color="auto"/>
        <w:left w:val="none" w:sz="0" w:space="0" w:color="auto"/>
        <w:bottom w:val="none" w:sz="0" w:space="0" w:color="auto"/>
        <w:right w:val="none" w:sz="0" w:space="0" w:color="auto"/>
      </w:divBdr>
      <w:divsChild>
        <w:div w:id="1249079652">
          <w:marLeft w:val="0"/>
          <w:marRight w:val="0"/>
          <w:marTop w:val="0"/>
          <w:marBottom w:val="0"/>
          <w:divBdr>
            <w:top w:val="none" w:sz="0" w:space="0" w:color="auto"/>
            <w:left w:val="none" w:sz="0" w:space="0" w:color="auto"/>
            <w:bottom w:val="none" w:sz="0" w:space="0" w:color="auto"/>
            <w:right w:val="none" w:sz="0" w:space="0" w:color="auto"/>
          </w:divBdr>
          <w:divsChild>
            <w:div w:id="459498321">
              <w:marLeft w:val="0"/>
              <w:marRight w:val="0"/>
              <w:marTop w:val="0"/>
              <w:marBottom w:val="0"/>
              <w:divBdr>
                <w:top w:val="none" w:sz="0" w:space="0" w:color="auto"/>
                <w:left w:val="none" w:sz="0" w:space="0" w:color="auto"/>
                <w:bottom w:val="none" w:sz="0" w:space="0" w:color="auto"/>
                <w:right w:val="none" w:sz="0" w:space="0" w:color="auto"/>
              </w:divBdr>
              <w:divsChild>
                <w:div w:id="1689018205">
                  <w:marLeft w:val="0"/>
                  <w:marRight w:val="0"/>
                  <w:marTop w:val="0"/>
                  <w:marBottom w:val="0"/>
                  <w:divBdr>
                    <w:top w:val="none" w:sz="0" w:space="0" w:color="auto"/>
                    <w:left w:val="none" w:sz="0" w:space="0" w:color="auto"/>
                    <w:bottom w:val="none" w:sz="0" w:space="0" w:color="auto"/>
                    <w:right w:val="none" w:sz="0" w:space="0" w:color="auto"/>
                  </w:divBdr>
                  <w:divsChild>
                    <w:div w:id="2054308875">
                      <w:marLeft w:val="0"/>
                      <w:marRight w:val="0"/>
                      <w:marTop w:val="0"/>
                      <w:marBottom w:val="0"/>
                      <w:divBdr>
                        <w:top w:val="none" w:sz="0" w:space="0" w:color="auto"/>
                        <w:left w:val="none" w:sz="0" w:space="0" w:color="auto"/>
                        <w:bottom w:val="none" w:sz="0" w:space="0" w:color="auto"/>
                        <w:right w:val="none" w:sz="0" w:space="0" w:color="auto"/>
                      </w:divBdr>
                      <w:divsChild>
                        <w:div w:id="1685983777">
                          <w:marLeft w:val="0"/>
                          <w:marRight w:val="0"/>
                          <w:marTop w:val="0"/>
                          <w:marBottom w:val="0"/>
                          <w:divBdr>
                            <w:top w:val="none" w:sz="0" w:space="0" w:color="auto"/>
                            <w:left w:val="none" w:sz="0" w:space="0" w:color="auto"/>
                            <w:bottom w:val="none" w:sz="0" w:space="0" w:color="auto"/>
                            <w:right w:val="none" w:sz="0" w:space="0" w:color="auto"/>
                          </w:divBdr>
                          <w:divsChild>
                            <w:div w:id="812022995">
                              <w:marLeft w:val="0"/>
                              <w:marRight w:val="0"/>
                              <w:marTop w:val="0"/>
                              <w:marBottom w:val="0"/>
                              <w:divBdr>
                                <w:top w:val="none" w:sz="0" w:space="0" w:color="auto"/>
                                <w:left w:val="none" w:sz="0" w:space="0" w:color="auto"/>
                                <w:bottom w:val="none" w:sz="0" w:space="0" w:color="auto"/>
                                <w:right w:val="none" w:sz="0" w:space="0" w:color="auto"/>
                              </w:divBdr>
                              <w:divsChild>
                                <w:div w:id="2094230860">
                                  <w:marLeft w:val="0"/>
                                  <w:marRight w:val="0"/>
                                  <w:marTop w:val="0"/>
                                  <w:marBottom w:val="0"/>
                                  <w:divBdr>
                                    <w:top w:val="none" w:sz="0" w:space="0" w:color="auto"/>
                                    <w:left w:val="none" w:sz="0" w:space="0" w:color="auto"/>
                                    <w:bottom w:val="none" w:sz="0" w:space="0" w:color="auto"/>
                                    <w:right w:val="none" w:sz="0" w:space="0" w:color="auto"/>
                                  </w:divBdr>
                                  <w:divsChild>
                                    <w:div w:id="175072590">
                                      <w:marLeft w:val="0"/>
                                      <w:marRight w:val="0"/>
                                      <w:marTop w:val="0"/>
                                      <w:marBottom w:val="0"/>
                                      <w:divBdr>
                                        <w:top w:val="none" w:sz="0" w:space="0" w:color="auto"/>
                                        <w:left w:val="none" w:sz="0" w:space="0" w:color="auto"/>
                                        <w:bottom w:val="none" w:sz="0" w:space="0" w:color="auto"/>
                                        <w:right w:val="none" w:sz="0" w:space="0" w:color="auto"/>
                                      </w:divBdr>
                                    </w:div>
                                    <w:div w:id="8542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2376">
      <w:bodyDiv w:val="1"/>
      <w:marLeft w:val="0"/>
      <w:marRight w:val="0"/>
      <w:marTop w:val="0"/>
      <w:marBottom w:val="0"/>
      <w:divBdr>
        <w:top w:val="none" w:sz="0" w:space="0" w:color="auto"/>
        <w:left w:val="none" w:sz="0" w:space="0" w:color="auto"/>
        <w:bottom w:val="none" w:sz="0" w:space="0" w:color="auto"/>
        <w:right w:val="none" w:sz="0" w:space="0" w:color="auto"/>
      </w:divBdr>
      <w:divsChild>
        <w:div w:id="959991588">
          <w:marLeft w:val="0"/>
          <w:marRight w:val="0"/>
          <w:marTop w:val="0"/>
          <w:marBottom w:val="0"/>
          <w:divBdr>
            <w:top w:val="none" w:sz="0" w:space="0" w:color="auto"/>
            <w:left w:val="none" w:sz="0" w:space="0" w:color="auto"/>
            <w:bottom w:val="none" w:sz="0" w:space="0" w:color="auto"/>
            <w:right w:val="none" w:sz="0" w:space="0" w:color="auto"/>
          </w:divBdr>
          <w:divsChild>
            <w:div w:id="658508675">
              <w:marLeft w:val="0"/>
              <w:marRight w:val="0"/>
              <w:marTop w:val="0"/>
              <w:marBottom w:val="0"/>
              <w:divBdr>
                <w:top w:val="none" w:sz="0" w:space="0" w:color="auto"/>
                <w:left w:val="none" w:sz="0" w:space="0" w:color="auto"/>
                <w:bottom w:val="none" w:sz="0" w:space="0" w:color="auto"/>
                <w:right w:val="none" w:sz="0" w:space="0" w:color="auto"/>
              </w:divBdr>
              <w:divsChild>
                <w:div w:id="1350453174">
                  <w:marLeft w:val="0"/>
                  <w:marRight w:val="0"/>
                  <w:marTop w:val="0"/>
                  <w:marBottom w:val="0"/>
                  <w:divBdr>
                    <w:top w:val="none" w:sz="0" w:space="0" w:color="auto"/>
                    <w:left w:val="none" w:sz="0" w:space="0" w:color="auto"/>
                    <w:bottom w:val="none" w:sz="0" w:space="0" w:color="auto"/>
                    <w:right w:val="none" w:sz="0" w:space="0" w:color="auto"/>
                  </w:divBdr>
                  <w:divsChild>
                    <w:div w:id="933055008">
                      <w:marLeft w:val="0"/>
                      <w:marRight w:val="0"/>
                      <w:marTop w:val="0"/>
                      <w:marBottom w:val="0"/>
                      <w:divBdr>
                        <w:top w:val="none" w:sz="0" w:space="0" w:color="auto"/>
                        <w:left w:val="none" w:sz="0" w:space="0" w:color="auto"/>
                        <w:bottom w:val="none" w:sz="0" w:space="0" w:color="auto"/>
                        <w:right w:val="none" w:sz="0" w:space="0" w:color="auto"/>
                      </w:divBdr>
                      <w:divsChild>
                        <w:div w:id="1269435901">
                          <w:marLeft w:val="0"/>
                          <w:marRight w:val="0"/>
                          <w:marTop w:val="0"/>
                          <w:marBottom w:val="0"/>
                          <w:divBdr>
                            <w:top w:val="none" w:sz="0" w:space="0" w:color="auto"/>
                            <w:left w:val="none" w:sz="0" w:space="0" w:color="auto"/>
                            <w:bottom w:val="none" w:sz="0" w:space="0" w:color="auto"/>
                            <w:right w:val="none" w:sz="0" w:space="0" w:color="auto"/>
                          </w:divBdr>
                          <w:divsChild>
                            <w:div w:id="173958023">
                              <w:marLeft w:val="0"/>
                              <w:marRight w:val="0"/>
                              <w:marTop w:val="0"/>
                              <w:marBottom w:val="0"/>
                              <w:divBdr>
                                <w:top w:val="none" w:sz="0" w:space="0" w:color="auto"/>
                                <w:left w:val="none" w:sz="0" w:space="0" w:color="auto"/>
                                <w:bottom w:val="none" w:sz="0" w:space="0" w:color="auto"/>
                                <w:right w:val="none" w:sz="0" w:space="0" w:color="auto"/>
                              </w:divBdr>
                              <w:divsChild>
                                <w:div w:id="1096635491">
                                  <w:marLeft w:val="0"/>
                                  <w:marRight w:val="0"/>
                                  <w:marTop w:val="0"/>
                                  <w:marBottom w:val="0"/>
                                  <w:divBdr>
                                    <w:top w:val="none" w:sz="0" w:space="0" w:color="auto"/>
                                    <w:left w:val="none" w:sz="0" w:space="0" w:color="auto"/>
                                    <w:bottom w:val="none" w:sz="0" w:space="0" w:color="auto"/>
                                    <w:right w:val="none" w:sz="0" w:space="0" w:color="auto"/>
                                  </w:divBdr>
                                  <w:divsChild>
                                    <w:div w:id="742337881">
                                      <w:marLeft w:val="0"/>
                                      <w:marRight w:val="0"/>
                                      <w:marTop w:val="0"/>
                                      <w:marBottom w:val="0"/>
                                      <w:divBdr>
                                        <w:top w:val="none" w:sz="0" w:space="0" w:color="auto"/>
                                        <w:left w:val="none" w:sz="0" w:space="0" w:color="auto"/>
                                        <w:bottom w:val="none" w:sz="0" w:space="0" w:color="auto"/>
                                        <w:right w:val="none" w:sz="0" w:space="0" w:color="auto"/>
                                      </w:divBdr>
                                    </w:div>
                                    <w:div w:id="7811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966195">
      <w:bodyDiv w:val="1"/>
      <w:marLeft w:val="0"/>
      <w:marRight w:val="0"/>
      <w:marTop w:val="0"/>
      <w:marBottom w:val="0"/>
      <w:divBdr>
        <w:top w:val="none" w:sz="0" w:space="0" w:color="auto"/>
        <w:left w:val="none" w:sz="0" w:space="0" w:color="auto"/>
        <w:bottom w:val="none" w:sz="0" w:space="0" w:color="auto"/>
        <w:right w:val="none" w:sz="0" w:space="0" w:color="auto"/>
      </w:divBdr>
      <w:divsChild>
        <w:div w:id="1556892448">
          <w:marLeft w:val="0"/>
          <w:marRight w:val="0"/>
          <w:marTop w:val="0"/>
          <w:marBottom w:val="0"/>
          <w:divBdr>
            <w:top w:val="none" w:sz="0" w:space="0" w:color="auto"/>
            <w:left w:val="none" w:sz="0" w:space="0" w:color="auto"/>
            <w:bottom w:val="none" w:sz="0" w:space="0" w:color="auto"/>
            <w:right w:val="none" w:sz="0" w:space="0" w:color="auto"/>
          </w:divBdr>
          <w:divsChild>
            <w:div w:id="1235890368">
              <w:marLeft w:val="0"/>
              <w:marRight w:val="0"/>
              <w:marTop w:val="0"/>
              <w:marBottom w:val="0"/>
              <w:divBdr>
                <w:top w:val="none" w:sz="0" w:space="0" w:color="auto"/>
                <w:left w:val="none" w:sz="0" w:space="0" w:color="auto"/>
                <w:bottom w:val="none" w:sz="0" w:space="0" w:color="auto"/>
                <w:right w:val="none" w:sz="0" w:space="0" w:color="auto"/>
              </w:divBdr>
              <w:divsChild>
                <w:div w:id="1439983014">
                  <w:marLeft w:val="0"/>
                  <w:marRight w:val="0"/>
                  <w:marTop w:val="0"/>
                  <w:marBottom w:val="0"/>
                  <w:divBdr>
                    <w:top w:val="none" w:sz="0" w:space="0" w:color="auto"/>
                    <w:left w:val="none" w:sz="0" w:space="0" w:color="auto"/>
                    <w:bottom w:val="none" w:sz="0" w:space="0" w:color="auto"/>
                    <w:right w:val="none" w:sz="0" w:space="0" w:color="auto"/>
                  </w:divBdr>
                  <w:divsChild>
                    <w:div w:id="704914243">
                      <w:marLeft w:val="0"/>
                      <w:marRight w:val="0"/>
                      <w:marTop w:val="0"/>
                      <w:marBottom w:val="0"/>
                      <w:divBdr>
                        <w:top w:val="none" w:sz="0" w:space="0" w:color="auto"/>
                        <w:left w:val="none" w:sz="0" w:space="0" w:color="auto"/>
                        <w:bottom w:val="none" w:sz="0" w:space="0" w:color="auto"/>
                        <w:right w:val="none" w:sz="0" w:space="0" w:color="auto"/>
                      </w:divBdr>
                      <w:divsChild>
                        <w:div w:id="307589552">
                          <w:marLeft w:val="0"/>
                          <w:marRight w:val="0"/>
                          <w:marTop w:val="0"/>
                          <w:marBottom w:val="0"/>
                          <w:divBdr>
                            <w:top w:val="none" w:sz="0" w:space="0" w:color="auto"/>
                            <w:left w:val="none" w:sz="0" w:space="0" w:color="auto"/>
                            <w:bottom w:val="none" w:sz="0" w:space="0" w:color="auto"/>
                            <w:right w:val="none" w:sz="0" w:space="0" w:color="auto"/>
                          </w:divBdr>
                          <w:divsChild>
                            <w:div w:id="400368262">
                              <w:marLeft w:val="0"/>
                              <w:marRight w:val="0"/>
                              <w:marTop w:val="0"/>
                              <w:marBottom w:val="0"/>
                              <w:divBdr>
                                <w:top w:val="none" w:sz="0" w:space="0" w:color="auto"/>
                                <w:left w:val="none" w:sz="0" w:space="0" w:color="auto"/>
                                <w:bottom w:val="none" w:sz="0" w:space="0" w:color="auto"/>
                                <w:right w:val="none" w:sz="0" w:space="0" w:color="auto"/>
                              </w:divBdr>
                              <w:divsChild>
                                <w:div w:id="1407269105">
                                  <w:marLeft w:val="0"/>
                                  <w:marRight w:val="0"/>
                                  <w:marTop w:val="0"/>
                                  <w:marBottom w:val="0"/>
                                  <w:divBdr>
                                    <w:top w:val="none" w:sz="0" w:space="0" w:color="auto"/>
                                    <w:left w:val="none" w:sz="0" w:space="0" w:color="auto"/>
                                    <w:bottom w:val="none" w:sz="0" w:space="0" w:color="auto"/>
                                    <w:right w:val="none" w:sz="0" w:space="0" w:color="auto"/>
                                  </w:divBdr>
                                  <w:divsChild>
                                    <w:div w:id="46421634">
                                      <w:marLeft w:val="0"/>
                                      <w:marRight w:val="0"/>
                                      <w:marTop w:val="0"/>
                                      <w:marBottom w:val="0"/>
                                      <w:divBdr>
                                        <w:top w:val="none" w:sz="0" w:space="0" w:color="auto"/>
                                        <w:left w:val="none" w:sz="0" w:space="0" w:color="auto"/>
                                        <w:bottom w:val="none" w:sz="0" w:space="0" w:color="auto"/>
                                        <w:right w:val="none" w:sz="0" w:space="0" w:color="auto"/>
                                      </w:divBdr>
                                    </w:div>
                                    <w:div w:id="14110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670823">
      <w:bodyDiv w:val="1"/>
      <w:marLeft w:val="0"/>
      <w:marRight w:val="0"/>
      <w:marTop w:val="0"/>
      <w:marBottom w:val="0"/>
      <w:divBdr>
        <w:top w:val="none" w:sz="0" w:space="0" w:color="auto"/>
        <w:left w:val="none" w:sz="0" w:space="0" w:color="auto"/>
        <w:bottom w:val="none" w:sz="0" w:space="0" w:color="auto"/>
        <w:right w:val="none" w:sz="0" w:space="0" w:color="auto"/>
      </w:divBdr>
    </w:div>
    <w:div w:id="2030796662">
      <w:bodyDiv w:val="1"/>
      <w:marLeft w:val="0"/>
      <w:marRight w:val="0"/>
      <w:marTop w:val="0"/>
      <w:marBottom w:val="0"/>
      <w:divBdr>
        <w:top w:val="none" w:sz="0" w:space="0" w:color="auto"/>
        <w:left w:val="none" w:sz="0" w:space="0" w:color="auto"/>
        <w:bottom w:val="none" w:sz="0" w:space="0" w:color="auto"/>
        <w:right w:val="none" w:sz="0" w:space="0" w:color="auto"/>
      </w:divBdr>
      <w:divsChild>
        <w:div w:id="571819900">
          <w:marLeft w:val="0"/>
          <w:marRight w:val="0"/>
          <w:marTop w:val="0"/>
          <w:marBottom w:val="0"/>
          <w:divBdr>
            <w:top w:val="none" w:sz="0" w:space="0" w:color="auto"/>
            <w:left w:val="none" w:sz="0" w:space="0" w:color="auto"/>
            <w:bottom w:val="none" w:sz="0" w:space="0" w:color="auto"/>
            <w:right w:val="none" w:sz="0" w:space="0" w:color="auto"/>
          </w:divBdr>
          <w:divsChild>
            <w:div w:id="977686731">
              <w:marLeft w:val="0"/>
              <w:marRight w:val="0"/>
              <w:marTop w:val="0"/>
              <w:marBottom w:val="0"/>
              <w:divBdr>
                <w:top w:val="none" w:sz="0" w:space="0" w:color="auto"/>
                <w:left w:val="none" w:sz="0" w:space="0" w:color="auto"/>
                <w:bottom w:val="none" w:sz="0" w:space="0" w:color="auto"/>
                <w:right w:val="none" w:sz="0" w:space="0" w:color="auto"/>
              </w:divBdr>
              <w:divsChild>
                <w:div w:id="780537832">
                  <w:marLeft w:val="0"/>
                  <w:marRight w:val="0"/>
                  <w:marTop w:val="0"/>
                  <w:marBottom w:val="0"/>
                  <w:divBdr>
                    <w:top w:val="none" w:sz="0" w:space="0" w:color="auto"/>
                    <w:left w:val="none" w:sz="0" w:space="0" w:color="auto"/>
                    <w:bottom w:val="none" w:sz="0" w:space="0" w:color="auto"/>
                    <w:right w:val="none" w:sz="0" w:space="0" w:color="auto"/>
                  </w:divBdr>
                  <w:divsChild>
                    <w:div w:id="1824932026">
                      <w:marLeft w:val="0"/>
                      <w:marRight w:val="0"/>
                      <w:marTop w:val="0"/>
                      <w:marBottom w:val="0"/>
                      <w:divBdr>
                        <w:top w:val="none" w:sz="0" w:space="0" w:color="auto"/>
                        <w:left w:val="none" w:sz="0" w:space="0" w:color="auto"/>
                        <w:bottom w:val="none" w:sz="0" w:space="0" w:color="auto"/>
                        <w:right w:val="none" w:sz="0" w:space="0" w:color="auto"/>
                      </w:divBdr>
                      <w:divsChild>
                        <w:div w:id="1345399720">
                          <w:marLeft w:val="0"/>
                          <w:marRight w:val="0"/>
                          <w:marTop w:val="0"/>
                          <w:marBottom w:val="0"/>
                          <w:divBdr>
                            <w:top w:val="none" w:sz="0" w:space="0" w:color="auto"/>
                            <w:left w:val="none" w:sz="0" w:space="0" w:color="auto"/>
                            <w:bottom w:val="none" w:sz="0" w:space="0" w:color="auto"/>
                            <w:right w:val="none" w:sz="0" w:space="0" w:color="auto"/>
                          </w:divBdr>
                          <w:divsChild>
                            <w:div w:id="1545948941">
                              <w:marLeft w:val="0"/>
                              <w:marRight w:val="0"/>
                              <w:marTop w:val="0"/>
                              <w:marBottom w:val="0"/>
                              <w:divBdr>
                                <w:top w:val="none" w:sz="0" w:space="0" w:color="auto"/>
                                <w:left w:val="none" w:sz="0" w:space="0" w:color="auto"/>
                                <w:bottom w:val="none" w:sz="0" w:space="0" w:color="auto"/>
                                <w:right w:val="none" w:sz="0" w:space="0" w:color="auto"/>
                              </w:divBdr>
                              <w:divsChild>
                                <w:div w:id="520238563">
                                  <w:marLeft w:val="0"/>
                                  <w:marRight w:val="0"/>
                                  <w:marTop w:val="0"/>
                                  <w:marBottom w:val="0"/>
                                  <w:divBdr>
                                    <w:top w:val="none" w:sz="0" w:space="0" w:color="auto"/>
                                    <w:left w:val="none" w:sz="0" w:space="0" w:color="auto"/>
                                    <w:bottom w:val="none" w:sz="0" w:space="0" w:color="auto"/>
                                    <w:right w:val="none" w:sz="0" w:space="0" w:color="auto"/>
                                  </w:divBdr>
                                  <w:divsChild>
                                    <w:div w:id="1039814948">
                                      <w:marLeft w:val="0"/>
                                      <w:marRight w:val="0"/>
                                      <w:marTop w:val="0"/>
                                      <w:marBottom w:val="0"/>
                                      <w:divBdr>
                                        <w:top w:val="none" w:sz="0" w:space="0" w:color="auto"/>
                                        <w:left w:val="none" w:sz="0" w:space="0" w:color="auto"/>
                                        <w:bottom w:val="none" w:sz="0" w:space="0" w:color="auto"/>
                                        <w:right w:val="none" w:sz="0" w:space="0" w:color="auto"/>
                                      </w:divBdr>
                                    </w:div>
                                    <w:div w:id="20926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lveca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2832</Words>
  <Characters>16147</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homepc</Company>
  <LinksUpToDate>false</LinksUpToDate>
  <CharactersWithSpaces>18942</CharactersWithSpaces>
  <SharedDoc>false</SharedDoc>
  <HLinks>
    <vt:vector size="6" baseType="variant">
      <vt:variant>
        <vt:i4>7012434</vt:i4>
      </vt:variant>
      <vt:variant>
        <vt:i4>0</vt:i4>
      </vt:variant>
      <vt:variant>
        <vt:i4>0</vt:i4>
      </vt:variant>
      <vt:variant>
        <vt:i4>5</vt:i4>
      </vt:variant>
      <vt:variant>
        <vt:lpwstr>mailto:nilvecay@yahoo.com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inci</dc:creator>
  <cp:keywords/>
  <cp:revision>2</cp:revision>
  <cp:lastPrinted>2009-12-07T08:36:00Z</cp:lastPrinted>
  <dcterms:created xsi:type="dcterms:W3CDTF">2021-11-29T18:03:00Z</dcterms:created>
  <dcterms:modified xsi:type="dcterms:W3CDTF">2021-11-29T18:03:00Z</dcterms:modified>
</cp:coreProperties>
</file>