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EE" w:rsidRPr="00852DDE" w:rsidRDefault="00CB29EE" w:rsidP="00CB29EE">
      <w:pPr>
        <w:pStyle w:val="GvdeMetni2"/>
        <w:spacing w:after="120" w:line="360" w:lineRule="auto"/>
        <w:rPr>
          <w:rFonts w:ascii="Arial" w:hAnsi="Arial" w:cs="Arial"/>
          <w:bCs w:val="0"/>
          <w:szCs w:val="24"/>
        </w:rPr>
      </w:pPr>
      <w:bookmarkStart w:id="0" w:name="_GoBack"/>
      <w:bookmarkEnd w:id="0"/>
      <w:r w:rsidRPr="00852DDE">
        <w:rPr>
          <w:rFonts w:ascii="Arial" w:hAnsi="Arial" w:cs="Arial"/>
          <w:bCs w:val="0"/>
          <w:szCs w:val="24"/>
        </w:rPr>
        <w:t>ÖZGEÇMİŞ</w:t>
      </w:r>
    </w:p>
    <w:p w:rsidR="00CB29EE" w:rsidRPr="00852DDE" w:rsidRDefault="00CB29EE" w:rsidP="00CB29EE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1. KİŞİSEL BİLGİLER</w:t>
      </w:r>
    </w:p>
    <w:p w:rsidR="00CB29EE" w:rsidRPr="00852DDE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52DDE" w:rsidRPr="00852DDE" w:rsidTr="004C354F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10349" w:type="dxa"/>
          </w:tcPr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 xml:space="preserve">ADI, SOYADI: </w:t>
            </w:r>
            <w:r w:rsidR="004C354F">
              <w:rPr>
                <w:rFonts w:ascii="Arial" w:hAnsi="Arial" w:cs="Arial"/>
                <w:sz w:val="24"/>
                <w:szCs w:val="24"/>
              </w:rPr>
              <w:t>Osman Uzunlu</w:t>
            </w:r>
          </w:p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ÇALIŞTIĞI KURUM ve BİRİMİ:</w:t>
            </w:r>
            <w:r w:rsidR="002C2747">
              <w:rPr>
                <w:rFonts w:ascii="Arial" w:hAnsi="Arial" w:cs="Arial"/>
                <w:sz w:val="24"/>
                <w:szCs w:val="24"/>
              </w:rPr>
              <w:t xml:space="preserve"> Pamukkale Üniversitesi Tıp Fakültesi </w:t>
            </w:r>
            <w:r w:rsidR="004C354F">
              <w:rPr>
                <w:rFonts w:ascii="Arial" w:hAnsi="Arial" w:cs="Arial"/>
                <w:sz w:val="24"/>
                <w:szCs w:val="24"/>
              </w:rPr>
              <w:t>Çocuk Cerrahisi Anabilim Dalı</w:t>
            </w:r>
          </w:p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AKADEMİK ÜNVANI (Varsa):</w:t>
            </w:r>
            <w:r w:rsidR="002C2747">
              <w:rPr>
                <w:rFonts w:ascii="Arial" w:hAnsi="Arial" w:cs="Arial"/>
                <w:sz w:val="24"/>
                <w:szCs w:val="24"/>
              </w:rPr>
              <w:t xml:space="preserve"> Doktor Öğretim Üyesi</w:t>
            </w:r>
          </w:p>
          <w:p w:rsidR="004C354F" w:rsidRPr="00852DDE" w:rsidRDefault="00852DDE" w:rsidP="004C354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 xml:space="preserve">YAZIŞMA ADRESİ: </w:t>
            </w:r>
            <w:r w:rsidR="002C2747">
              <w:rPr>
                <w:rFonts w:ascii="Arial" w:hAnsi="Arial" w:cs="Arial"/>
                <w:sz w:val="24"/>
                <w:szCs w:val="24"/>
              </w:rPr>
              <w:t xml:space="preserve">Pamukkale Üniversitesi Tıp Fakültesi </w:t>
            </w:r>
            <w:r w:rsidR="004C354F">
              <w:rPr>
                <w:rFonts w:ascii="Arial" w:hAnsi="Arial" w:cs="Arial"/>
                <w:sz w:val="24"/>
                <w:szCs w:val="24"/>
              </w:rPr>
              <w:t>Çocuk Cerrahisi Anabilim Dalı</w:t>
            </w:r>
          </w:p>
          <w:p w:rsidR="00852DDE" w:rsidRPr="00852DDE" w:rsidRDefault="00551F13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Kınıklı /</w:t>
            </w:r>
            <w:r w:rsidR="002C2747">
              <w:rPr>
                <w:rFonts w:ascii="Arial" w:hAnsi="Arial" w:cs="Arial"/>
                <w:sz w:val="24"/>
                <w:szCs w:val="24"/>
              </w:rPr>
              <w:t xml:space="preserve"> Pamukkale/Denizli</w:t>
            </w:r>
          </w:p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52DDE">
              <w:rPr>
                <w:rFonts w:ascii="Arial" w:hAnsi="Arial" w:cs="Arial"/>
                <w:sz w:val="24"/>
                <w:szCs w:val="24"/>
                <w:lang w:val="de-DE"/>
              </w:rPr>
              <w:t xml:space="preserve">TELEFON: </w:t>
            </w:r>
            <w:r w:rsidR="004C354F">
              <w:rPr>
                <w:rFonts w:ascii="Arial" w:hAnsi="Arial" w:cs="Arial"/>
                <w:sz w:val="24"/>
                <w:szCs w:val="24"/>
                <w:lang w:val="de-DE"/>
              </w:rPr>
              <w:t>532 494 4018</w:t>
            </w:r>
          </w:p>
          <w:p w:rsidR="00852DDE" w:rsidRPr="00852DDE" w:rsidRDefault="00852DDE" w:rsidP="004C354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  <w:lang w:val="de-DE"/>
              </w:rPr>
              <w:t xml:space="preserve">E-MAIL: </w:t>
            </w:r>
            <w:r w:rsidR="004C354F">
              <w:rPr>
                <w:rFonts w:ascii="Arial" w:hAnsi="Arial" w:cs="Arial"/>
                <w:sz w:val="24"/>
                <w:szCs w:val="24"/>
                <w:lang w:val="de-DE"/>
              </w:rPr>
              <w:t>osmanuzunlu@gmail.com</w:t>
            </w:r>
          </w:p>
        </w:tc>
      </w:tr>
    </w:tbl>
    <w:p w:rsidR="00CB29EE" w:rsidRPr="00852DDE" w:rsidRDefault="00CB29EE" w:rsidP="00CB29EE">
      <w:pPr>
        <w:rPr>
          <w:rFonts w:ascii="Arial" w:hAnsi="Arial" w:cs="Arial"/>
          <w:sz w:val="24"/>
          <w:szCs w:val="24"/>
          <w:lang w:val="de-DE"/>
        </w:rPr>
      </w:pPr>
    </w:p>
    <w:p w:rsidR="00CB29EE" w:rsidRPr="00852DDE" w:rsidRDefault="00CB29EE" w:rsidP="00CB29EE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2. EĞİTİM (Mezun olduğu üniversite ve sonrası)</w:t>
      </w:r>
    </w:p>
    <w:p w:rsidR="00CB29EE" w:rsidRPr="00852DDE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821"/>
        <w:gridCol w:w="2693"/>
        <w:gridCol w:w="4111"/>
      </w:tblGrid>
      <w:tr w:rsidR="00CB29EE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YILI</w:t>
            </w:r>
          </w:p>
        </w:tc>
        <w:tc>
          <w:tcPr>
            <w:tcW w:w="1821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DERECESİ</w:t>
            </w:r>
          </w:p>
        </w:tc>
        <w:tc>
          <w:tcPr>
            <w:tcW w:w="2693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ÜNİVERSİTE</w:t>
            </w:r>
          </w:p>
        </w:tc>
        <w:tc>
          <w:tcPr>
            <w:tcW w:w="4111" w:type="dxa"/>
          </w:tcPr>
          <w:p w:rsidR="00CB29EE" w:rsidRPr="004C354F" w:rsidRDefault="00CB29EE" w:rsidP="00CB29EE">
            <w:pPr>
              <w:spacing w:before="100" w:after="100"/>
              <w:ind w:right="843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ÖĞRENİM ALANI</w:t>
            </w:r>
          </w:p>
        </w:tc>
      </w:tr>
      <w:tr w:rsidR="00CB29EE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CB29EE" w:rsidRPr="004C354F" w:rsidRDefault="003E0A49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</w:t>
            </w:r>
            <w:r w:rsidR="002C2747" w:rsidRPr="004C354F">
              <w:rPr>
                <w:rFonts w:ascii="Arial" w:hAnsi="Arial" w:cs="Arial"/>
                <w:sz w:val="20"/>
                <w:szCs w:val="20"/>
              </w:rPr>
              <w:t>200</w:t>
            </w:r>
            <w:r w:rsidR="004C354F" w:rsidRPr="004C35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21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9EE" w:rsidRPr="004C354F" w:rsidRDefault="004C354F" w:rsidP="002C274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İstanbul Üniversitesi</w:t>
            </w:r>
          </w:p>
        </w:tc>
        <w:tc>
          <w:tcPr>
            <w:tcW w:w="4111" w:type="dxa"/>
          </w:tcPr>
          <w:p w:rsidR="00CB29EE" w:rsidRPr="004C354F" w:rsidRDefault="004C354F" w:rsidP="004C354F">
            <w:pPr>
              <w:spacing w:before="100" w:after="100"/>
              <w:ind w:right="843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Cerrahpaşa</w:t>
            </w:r>
            <w:r w:rsidR="00551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747" w:rsidRPr="004C354F">
              <w:rPr>
                <w:rFonts w:ascii="Arial" w:hAnsi="Arial" w:cs="Arial"/>
                <w:sz w:val="20"/>
                <w:szCs w:val="20"/>
              </w:rPr>
              <w:t xml:space="preserve">Tıp </w:t>
            </w:r>
            <w:r w:rsidRPr="004C354F">
              <w:rPr>
                <w:rFonts w:ascii="Arial" w:hAnsi="Arial" w:cs="Arial"/>
                <w:sz w:val="20"/>
                <w:szCs w:val="20"/>
              </w:rPr>
              <w:t>F</w:t>
            </w:r>
            <w:r w:rsidR="002C2747" w:rsidRPr="004C354F">
              <w:rPr>
                <w:rFonts w:ascii="Arial" w:hAnsi="Arial" w:cs="Arial"/>
                <w:sz w:val="20"/>
                <w:szCs w:val="20"/>
              </w:rPr>
              <w:t>akültesi</w:t>
            </w:r>
          </w:p>
        </w:tc>
      </w:tr>
      <w:tr w:rsidR="00CB29EE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CB29EE" w:rsidRPr="004C354F" w:rsidRDefault="003E0A49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2007-</w:t>
            </w:r>
            <w:r w:rsidR="002C2747" w:rsidRPr="004C354F">
              <w:rPr>
                <w:rFonts w:ascii="Arial" w:hAnsi="Arial" w:cs="Arial"/>
                <w:sz w:val="20"/>
                <w:szCs w:val="20"/>
              </w:rPr>
              <w:t>201</w:t>
            </w:r>
            <w:r w:rsidR="004C3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9EE" w:rsidRPr="004C354F" w:rsidRDefault="004C354F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İstanbul Üniversitesi</w:t>
            </w:r>
          </w:p>
        </w:tc>
        <w:tc>
          <w:tcPr>
            <w:tcW w:w="4111" w:type="dxa"/>
          </w:tcPr>
          <w:p w:rsidR="00CB29EE" w:rsidRDefault="004C354F" w:rsidP="00CB29EE">
            <w:pPr>
              <w:spacing w:before="100" w:after="100"/>
              <w:ind w:right="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Cerrahpaşa Tıp Fakültesi</w:t>
            </w:r>
          </w:p>
          <w:p w:rsidR="004C354F" w:rsidRPr="004C354F" w:rsidRDefault="004C354F" w:rsidP="00CB29EE">
            <w:pPr>
              <w:spacing w:before="100" w:after="100"/>
              <w:ind w:right="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 Cerrahisi Anabilim Dalı</w:t>
            </w:r>
          </w:p>
        </w:tc>
      </w:tr>
    </w:tbl>
    <w:p w:rsidR="00CB29EE" w:rsidRPr="00852DDE" w:rsidRDefault="00CB29EE" w:rsidP="00CB29EE">
      <w:pPr>
        <w:rPr>
          <w:rFonts w:ascii="Arial" w:hAnsi="Arial" w:cs="Arial"/>
          <w:sz w:val="24"/>
          <w:szCs w:val="24"/>
        </w:rPr>
      </w:pPr>
    </w:p>
    <w:p w:rsidR="00CB29EE" w:rsidRPr="00852DDE" w:rsidRDefault="00CB29EE" w:rsidP="00CB29EE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3. AKADEMİK DENEYİM</w:t>
      </w:r>
    </w:p>
    <w:p w:rsidR="00CB29EE" w:rsidRPr="00852DDE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2"/>
        <w:gridCol w:w="2489"/>
        <w:gridCol w:w="3436"/>
      </w:tblGrid>
      <w:tr w:rsidR="00CB29EE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GÖREV DÖNEMİ</w:t>
            </w:r>
          </w:p>
        </w:tc>
        <w:tc>
          <w:tcPr>
            <w:tcW w:w="1872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ÜNVAN</w:t>
            </w:r>
          </w:p>
        </w:tc>
        <w:tc>
          <w:tcPr>
            <w:tcW w:w="2489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BÖLÜM</w:t>
            </w:r>
          </w:p>
        </w:tc>
        <w:tc>
          <w:tcPr>
            <w:tcW w:w="3436" w:type="dxa"/>
          </w:tcPr>
          <w:p w:rsidR="00CB29EE" w:rsidRPr="004C354F" w:rsidRDefault="00CB29EE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ÜNİVERSİTE</w:t>
            </w:r>
          </w:p>
        </w:tc>
      </w:tr>
      <w:tr w:rsidR="003E0A49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E0A49" w:rsidRPr="004C354F" w:rsidRDefault="003E0A49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2007-2007</w:t>
            </w:r>
          </w:p>
        </w:tc>
        <w:tc>
          <w:tcPr>
            <w:tcW w:w="1872" w:type="dxa"/>
          </w:tcPr>
          <w:p w:rsidR="003E0A49" w:rsidRPr="004C354F" w:rsidRDefault="003E0A49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Tabip</w:t>
            </w:r>
          </w:p>
        </w:tc>
        <w:tc>
          <w:tcPr>
            <w:tcW w:w="2489" w:type="dxa"/>
          </w:tcPr>
          <w:p w:rsidR="003E0A49" w:rsidRPr="004C354F" w:rsidRDefault="003E0A49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Ocağı</w:t>
            </w:r>
          </w:p>
        </w:tc>
        <w:tc>
          <w:tcPr>
            <w:tcW w:w="3436" w:type="dxa"/>
          </w:tcPr>
          <w:p w:rsidR="003E0A49" w:rsidRDefault="003E0A49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Afyonkarahisar Merkez</w:t>
            </w:r>
          </w:p>
          <w:p w:rsidR="003E0A49" w:rsidRPr="004C354F" w:rsidRDefault="003E0A49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Gebeceler</w:t>
            </w:r>
            <w:proofErr w:type="spellEnd"/>
          </w:p>
        </w:tc>
      </w:tr>
      <w:tr w:rsidR="00CB29EE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9EE" w:rsidRPr="004C354F" w:rsidRDefault="004C354F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2013</w:t>
            </w:r>
            <w:r w:rsidR="002C2747" w:rsidRPr="004C354F">
              <w:rPr>
                <w:rFonts w:ascii="Arial" w:hAnsi="Arial" w:cs="Arial"/>
                <w:sz w:val="20"/>
                <w:szCs w:val="20"/>
              </w:rPr>
              <w:t>-201</w:t>
            </w:r>
            <w:r w:rsidRPr="004C3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B29EE" w:rsidRPr="004C354F" w:rsidRDefault="002C2747" w:rsidP="003E0A4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 xml:space="preserve">Uzman </w:t>
            </w:r>
            <w:r w:rsidR="003E0A49">
              <w:rPr>
                <w:rFonts w:ascii="Arial" w:hAnsi="Arial" w:cs="Arial"/>
                <w:sz w:val="20"/>
                <w:szCs w:val="20"/>
              </w:rPr>
              <w:t>Tabip</w:t>
            </w:r>
          </w:p>
        </w:tc>
        <w:tc>
          <w:tcPr>
            <w:tcW w:w="2489" w:type="dxa"/>
          </w:tcPr>
          <w:p w:rsidR="004C354F" w:rsidRDefault="004C354F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 Cerrahi</w:t>
            </w:r>
          </w:p>
          <w:p w:rsidR="004C354F" w:rsidRPr="004C354F" w:rsidRDefault="004C354F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3436" w:type="dxa"/>
          </w:tcPr>
          <w:p w:rsid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İstanbul Üniversitesi</w:t>
            </w:r>
          </w:p>
          <w:p w:rsidR="00CB29EE" w:rsidRP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İstanbul Tıp Fakültesi</w:t>
            </w:r>
          </w:p>
        </w:tc>
      </w:tr>
      <w:tr w:rsidR="004C354F" w:rsidRPr="004C354F" w:rsidTr="0044694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552" w:type="dxa"/>
          </w:tcPr>
          <w:p w:rsidR="004C354F" w:rsidRPr="004C354F" w:rsidRDefault="004C354F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872" w:type="dxa"/>
          </w:tcPr>
          <w:p w:rsidR="004C354F" w:rsidRPr="004C354F" w:rsidRDefault="004C354F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 xml:space="preserve">Uzman </w:t>
            </w:r>
            <w:r w:rsidR="003E0A49">
              <w:rPr>
                <w:rFonts w:ascii="Arial" w:hAnsi="Arial" w:cs="Arial"/>
                <w:sz w:val="20"/>
                <w:szCs w:val="20"/>
              </w:rPr>
              <w:t>Tabip</w:t>
            </w:r>
          </w:p>
        </w:tc>
        <w:tc>
          <w:tcPr>
            <w:tcW w:w="2489" w:type="dxa"/>
          </w:tcPr>
          <w:p w:rsid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 Cerrahi</w:t>
            </w:r>
          </w:p>
          <w:p w:rsidR="004C354F" w:rsidRP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3436" w:type="dxa"/>
          </w:tcPr>
          <w:p w:rsid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İstanbul Üniversitesi</w:t>
            </w:r>
          </w:p>
          <w:p w:rsid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Cerrahpaşa</w:t>
            </w:r>
            <w:r w:rsidR="00551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4F">
              <w:rPr>
                <w:rFonts w:ascii="Arial" w:hAnsi="Arial" w:cs="Arial"/>
                <w:sz w:val="20"/>
                <w:szCs w:val="20"/>
              </w:rPr>
              <w:t>Tıp Fakültesi</w:t>
            </w:r>
          </w:p>
          <w:p w:rsidR="004C354F" w:rsidRPr="004C354F" w:rsidRDefault="004C354F" w:rsidP="00CB29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4F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C354F" w:rsidRPr="004C354F" w:rsidRDefault="004C354F" w:rsidP="0094768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2017-</w:t>
            </w:r>
            <w:r w:rsidR="00522FD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872" w:type="dxa"/>
          </w:tcPr>
          <w:p w:rsidR="004C354F" w:rsidRPr="004C354F" w:rsidRDefault="00446945" w:rsidP="00446945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354F" w:rsidRPr="004C354F">
              <w:rPr>
                <w:rFonts w:ascii="Arial" w:hAnsi="Arial" w:cs="Arial"/>
                <w:sz w:val="20"/>
                <w:szCs w:val="20"/>
              </w:rPr>
              <w:t xml:space="preserve"> Üyesi</w:t>
            </w:r>
          </w:p>
        </w:tc>
        <w:tc>
          <w:tcPr>
            <w:tcW w:w="2489" w:type="dxa"/>
          </w:tcPr>
          <w:p w:rsid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 Cerrahi</w:t>
            </w:r>
          </w:p>
          <w:p w:rsidR="004C354F" w:rsidRPr="004C354F" w:rsidRDefault="004C354F" w:rsidP="004C35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3436" w:type="dxa"/>
          </w:tcPr>
          <w:p w:rsidR="004C354F" w:rsidRPr="004C354F" w:rsidRDefault="004C354F" w:rsidP="0094768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Pamukkale Üniversitesi</w:t>
            </w:r>
          </w:p>
        </w:tc>
      </w:tr>
      <w:tr w:rsidR="00522FD2" w:rsidRPr="004C354F" w:rsidTr="004C354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22FD2" w:rsidRPr="004C354F" w:rsidRDefault="00522FD2" w:rsidP="0094768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2019-halen</w:t>
            </w:r>
          </w:p>
        </w:tc>
        <w:tc>
          <w:tcPr>
            <w:tcW w:w="1872" w:type="dxa"/>
          </w:tcPr>
          <w:p w:rsidR="00522FD2" w:rsidRDefault="00522FD2" w:rsidP="00446945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354F">
              <w:rPr>
                <w:rFonts w:ascii="Arial" w:hAnsi="Arial" w:cs="Arial"/>
                <w:sz w:val="20"/>
                <w:szCs w:val="20"/>
              </w:rPr>
              <w:t xml:space="preserve"> Üyesi</w:t>
            </w:r>
          </w:p>
          <w:p w:rsidR="00522FD2" w:rsidRDefault="00522FD2" w:rsidP="00446945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Anabilim Dalı Başkanı</w:t>
            </w:r>
          </w:p>
        </w:tc>
        <w:tc>
          <w:tcPr>
            <w:tcW w:w="2489" w:type="dxa"/>
          </w:tcPr>
          <w:p w:rsidR="00522FD2" w:rsidRDefault="00522FD2" w:rsidP="00522FD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 Cerrahi</w:t>
            </w:r>
          </w:p>
          <w:p w:rsidR="00522FD2" w:rsidRDefault="00522FD2" w:rsidP="00522FD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3436" w:type="dxa"/>
          </w:tcPr>
          <w:p w:rsidR="00522FD2" w:rsidRPr="004C354F" w:rsidRDefault="00522FD2" w:rsidP="0094768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C354F">
              <w:rPr>
                <w:rFonts w:ascii="Arial" w:hAnsi="Arial" w:cs="Arial"/>
                <w:sz w:val="20"/>
                <w:szCs w:val="20"/>
              </w:rPr>
              <w:t>Pamukkale Üniversitesi</w:t>
            </w:r>
          </w:p>
        </w:tc>
      </w:tr>
    </w:tbl>
    <w:p w:rsidR="00CB29EE" w:rsidRPr="00852DDE" w:rsidRDefault="00CB29EE" w:rsidP="00CB29EE">
      <w:pPr>
        <w:rPr>
          <w:rFonts w:ascii="Arial" w:hAnsi="Arial" w:cs="Arial"/>
          <w:b/>
          <w:sz w:val="24"/>
          <w:szCs w:val="24"/>
        </w:rPr>
      </w:pPr>
    </w:p>
    <w:p w:rsidR="00CB29EE" w:rsidRPr="00852DDE" w:rsidRDefault="00CB29EE" w:rsidP="00CB29EE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4. ÇALIŞMA ALANLARI</w:t>
      </w:r>
    </w:p>
    <w:p w:rsidR="00CB29EE" w:rsidRPr="00852DDE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20"/>
      </w:tblGrid>
      <w:tr w:rsidR="00CB29EE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CB29EE" w:rsidRPr="00852DDE" w:rsidRDefault="00CB29EE" w:rsidP="00CB2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ÇALIŞMA ALANI</w:t>
            </w:r>
          </w:p>
        </w:tc>
        <w:tc>
          <w:tcPr>
            <w:tcW w:w="5220" w:type="dxa"/>
          </w:tcPr>
          <w:p w:rsidR="00CB29EE" w:rsidRPr="00852DDE" w:rsidRDefault="00CB29EE" w:rsidP="00CB2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ANAHTAR SÖZCÜKLER</w:t>
            </w:r>
          </w:p>
        </w:tc>
      </w:tr>
      <w:tr w:rsidR="00CB29EE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CB29EE" w:rsidRPr="00852DDE" w:rsidRDefault="002C0C7B" w:rsidP="00CB2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Cerrahisi</w:t>
            </w:r>
          </w:p>
        </w:tc>
        <w:tc>
          <w:tcPr>
            <w:tcW w:w="5220" w:type="dxa"/>
          </w:tcPr>
          <w:p w:rsidR="00CB29EE" w:rsidRPr="00852DDE" w:rsidRDefault="002C0C7B" w:rsidP="00CB2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Cerrahisi</w:t>
            </w:r>
          </w:p>
        </w:tc>
      </w:tr>
    </w:tbl>
    <w:p w:rsidR="00CB29EE" w:rsidRDefault="00737344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Cs w:val="24"/>
          <w:lang w:val="tr-TR"/>
        </w:rPr>
      </w:pPr>
      <w:r>
        <w:rPr>
          <w:rFonts w:ascii="Arial" w:hAnsi="Arial" w:cs="Arial"/>
          <w:bCs w:val="0"/>
          <w:szCs w:val="24"/>
          <w:lang w:val="tr-TR"/>
        </w:rPr>
        <w:br w:type="page"/>
      </w:r>
      <w:r w:rsidR="00CB29EE" w:rsidRPr="00852DDE">
        <w:rPr>
          <w:rFonts w:ascii="Arial" w:hAnsi="Arial" w:cs="Arial"/>
          <w:bCs w:val="0"/>
          <w:szCs w:val="24"/>
          <w:lang w:val="tr-TR"/>
        </w:rPr>
        <w:lastRenderedPageBreak/>
        <w:t xml:space="preserve">5. </w:t>
      </w:r>
      <w:r w:rsidR="0094768E">
        <w:rPr>
          <w:rFonts w:ascii="Arial" w:hAnsi="Arial" w:cs="Arial"/>
          <w:bCs w:val="0"/>
          <w:szCs w:val="24"/>
          <w:lang w:val="tr-TR"/>
        </w:rPr>
        <w:t>ÖNEMLİ YAYINLAR ve SUNUMLAR</w:t>
      </w:r>
      <w:r w:rsidR="00852DDE" w:rsidRPr="00852DDE">
        <w:rPr>
          <w:rFonts w:ascii="Arial" w:hAnsi="Arial" w:cs="Arial"/>
          <w:bCs w:val="0"/>
          <w:szCs w:val="24"/>
          <w:lang w:val="tr-TR"/>
        </w:rPr>
        <w:t>:</w:t>
      </w:r>
    </w:p>
    <w:p w:rsidR="004E4D51" w:rsidRPr="002C2747" w:rsidRDefault="004E4D51" w:rsidP="002C2747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Cs w:val="24"/>
          <w:lang w:val="tr-TR"/>
        </w:rPr>
      </w:pPr>
    </w:p>
    <w:p w:rsidR="004E4D51" w:rsidRPr="004E4D51" w:rsidRDefault="004E4D51" w:rsidP="004E4D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Cambria" w:hAnsi="Arial" w:cs="Arial"/>
          <w:b/>
          <w:sz w:val="24"/>
          <w:szCs w:val="24"/>
        </w:rPr>
      </w:pPr>
      <w:r w:rsidRPr="004E4D51">
        <w:rPr>
          <w:rFonts w:ascii="Arial" w:eastAsia="Cambria" w:hAnsi="Arial" w:cs="Arial"/>
          <w:b/>
          <w:sz w:val="24"/>
          <w:szCs w:val="24"/>
        </w:rPr>
        <w:t>ULUSLARARASI DERGİDE YAYINLANMIŞ MAKALELER</w:t>
      </w:r>
    </w:p>
    <w:p w:rsidR="004E4D51" w:rsidRPr="004E4D51" w:rsidRDefault="004E4D51" w:rsidP="004E4D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4"/>
          <w:szCs w:val="24"/>
        </w:rPr>
      </w:pPr>
    </w:p>
    <w:p w:rsidR="004E4D51" w:rsidRPr="004E4D51" w:rsidRDefault="004E4D51" w:rsidP="004E4D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Arial" w:eastAsia="Cambria" w:hAnsi="Arial" w:cs="Arial"/>
          <w:b/>
          <w:sz w:val="24"/>
          <w:szCs w:val="24"/>
        </w:rPr>
      </w:pP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Ultrasound-Guided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Percutaneous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Nephrostomy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Performed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on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Neonates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and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İnfants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Using a “14-4 (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Trocar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and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canula</w:t>
      </w:r>
      <w:proofErr w:type="spellEnd"/>
      <w:r w:rsidRPr="004E4D51">
        <w:rPr>
          <w:rFonts w:ascii="Arial" w:eastAsia="Cambria" w:hAnsi="Arial" w:cs="Arial"/>
          <w:b/>
          <w:sz w:val="24"/>
          <w:szCs w:val="24"/>
        </w:rPr>
        <w:t xml:space="preserve">) </w:t>
      </w:r>
      <w:proofErr w:type="spellStart"/>
      <w:r w:rsidRPr="004E4D51">
        <w:rPr>
          <w:rFonts w:ascii="Arial" w:eastAsia="Cambria" w:hAnsi="Arial" w:cs="Arial"/>
          <w:b/>
          <w:sz w:val="24"/>
          <w:szCs w:val="24"/>
        </w:rPr>
        <w:t>Technique</w:t>
      </w:r>
      <w:proofErr w:type="spellEnd"/>
    </w:p>
    <w:p w:rsidR="004E4D51" w:rsidRPr="004E4D51" w:rsidRDefault="004E4D51" w:rsidP="00CB25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jc w:val="left"/>
        <w:rPr>
          <w:rFonts w:ascii="Arial" w:eastAsia="Cambria" w:hAnsi="Arial" w:cs="Arial"/>
          <w:sz w:val="24"/>
          <w:szCs w:val="24"/>
        </w:rPr>
      </w:pPr>
      <w:r w:rsidRPr="004E4D51">
        <w:rPr>
          <w:rFonts w:ascii="Arial" w:eastAsia="Cambria" w:hAnsi="Arial" w:cs="Arial"/>
          <w:sz w:val="24"/>
          <w:szCs w:val="24"/>
        </w:rPr>
        <w:t xml:space="preserve">Bas A, Gülşen </w:t>
      </w:r>
      <w:proofErr w:type="gramStart"/>
      <w:r w:rsidRPr="004E4D51">
        <w:rPr>
          <w:rFonts w:ascii="Arial" w:eastAsia="Cambria" w:hAnsi="Arial" w:cs="Arial"/>
          <w:sz w:val="24"/>
          <w:szCs w:val="24"/>
        </w:rPr>
        <w:t>F , Emre</w:t>
      </w:r>
      <w:proofErr w:type="gramEnd"/>
      <w:r w:rsidRPr="004E4D51">
        <w:rPr>
          <w:rFonts w:ascii="Arial" w:eastAsia="Cambria" w:hAnsi="Arial" w:cs="Arial"/>
          <w:sz w:val="24"/>
          <w:szCs w:val="24"/>
        </w:rPr>
        <w:t xml:space="preserve"> S , Samancı C , Uzunlu O , </w:t>
      </w:r>
      <w:proofErr w:type="spellStart"/>
      <w:r w:rsidRPr="004E4D51">
        <w:rPr>
          <w:rFonts w:ascii="Arial" w:eastAsia="Cambria" w:hAnsi="Arial" w:cs="Arial"/>
          <w:sz w:val="24"/>
          <w:szCs w:val="24"/>
        </w:rPr>
        <w:t>Cantaşdemir</w:t>
      </w:r>
      <w:proofErr w:type="spellEnd"/>
      <w:r w:rsidRPr="004E4D51">
        <w:rPr>
          <w:rFonts w:ascii="Arial" w:eastAsia="Cambria" w:hAnsi="Arial" w:cs="Arial"/>
          <w:sz w:val="24"/>
          <w:szCs w:val="24"/>
        </w:rPr>
        <w:t xml:space="preserve"> M , Emir H , Numan F . </w:t>
      </w:r>
      <w:proofErr w:type="spellStart"/>
      <w:r w:rsidRPr="004E4D51">
        <w:rPr>
          <w:rFonts w:ascii="Arial" w:eastAsia="Cambria" w:hAnsi="Arial" w:cs="Arial"/>
          <w:sz w:val="24"/>
          <w:szCs w:val="24"/>
        </w:rPr>
        <w:t>Cardiovascular</w:t>
      </w:r>
      <w:proofErr w:type="spellEnd"/>
      <w:r w:rsidRPr="004E4D51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4E4D51">
        <w:rPr>
          <w:rFonts w:ascii="Arial" w:eastAsia="Cambria" w:hAnsi="Arial" w:cs="Arial"/>
          <w:sz w:val="24"/>
          <w:szCs w:val="24"/>
        </w:rPr>
        <w:t>İntervent</w:t>
      </w:r>
      <w:proofErr w:type="spellEnd"/>
      <w:r w:rsidRPr="004E4D51">
        <w:rPr>
          <w:rFonts w:ascii="Arial" w:eastAsia="Cambria" w:hAnsi="Arial" w:cs="Arial"/>
          <w:sz w:val="24"/>
          <w:szCs w:val="24"/>
        </w:rPr>
        <w:t xml:space="preserve">. </w:t>
      </w:r>
      <w:proofErr w:type="spellStart"/>
      <w:r w:rsidRPr="004E4D51">
        <w:rPr>
          <w:rFonts w:ascii="Arial" w:eastAsia="Cambria" w:hAnsi="Arial" w:cs="Arial"/>
          <w:sz w:val="24"/>
          <w:szCs w:val="24"/>
        </w:rPr>
        <w:t>Radiology</w:t>
      </w:r>
      <w:proofErr w:type="spellEnd"/>
      <w:r w:rsidRPr="004E4D51">
        <w:rPr>
          <w:rFonts w:ascii="Arial" w:eastAsia="Cambria" w:hAnsi="Arial" w:cs="Arial"/>
          <w:sz w:val="24"/>
          <w:szCs w:val="24"/>
        </w:rPr>
        <w:t>. 2015</w:t>
      </w:r>
    </w:p>
    <w:p w:rsidR="004E4D51" w:rsidRPr="004E4D51" w:rsidRDefault="004E4D51" w:rsidP="004E4D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Cambria" w:hAnsi="Arial" w:cs="Arial"/>
          <w:sz w:val="24"/>
          <w:szCs w:val="24"/>
        </w:rPr>
      </w:pPr>
    </w:p>
    <w:p w:rsidR="004E4D51" w:rsidRPr="004E4D51" w:rsidRDefault="004E4D51" w:rsidP="004E4D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Cambria" w:hAnsi="Arial" w:cs="Arial"/>
          <w:sz w:val="24"/>
          <w:szCs w:val="24"/>
        </w:rPr>
      </w:pPr>
    </w:p>
    <w:p w:rsidR="004E4D51" w:rsidRPr="00971338" w:rsidRDefault="004E4D51" w:rsidP="004E4D51">
      <w:pPr>
        <w:pStyle w:val="title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5" w:history="1"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 xml:space="preserve">A </w:t>
        </w:r>
        <w:proofErr w:type="spellStart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>rare</w:t>
        </w:r>
        <w:proofErr w:type="spellEnd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>cause</w:t>
        </w:r>
        <w:proofErr w:type="spellEnd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 xml:space="preserve"> of </w:t>
        </w:r>
        <w:proofErr w:type="spellStart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>vomiting</w:t>
        </w:r>
        <w:proofErr w:type="spellEnd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 xml:space="preserve">: </w:t>
        </w:r>
        <w:proofErr w:type="spellStart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>annular</w:t>
        </w:r>
        <w:proofErr w:type="spellEnd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E76C71">
          <w:rPr>
            <w:rStyle w:val="Kpr"/>
            <w:rFonts w:ascii="Arial" w:hAnsi="Arial" w:cs="Arial"/>
            <w:b/>
            <w:color w:val="auto"/>
            <w:u w:val="none"/>
          </w:rPr>
          <w:t>pancreas</w:t>
        </w:r>
        <w:proofErr w:type="spellEnd"/>
        <w:r w:rsidRPr="00971338">
          <w:rPr>
            <w:rStyle w:val="Kpr"/>
            <w:rFonts w:ascii="Arial" w:hAnsi="Arial" w:cs="Arial"/>
            <w:color w:val="auto"/>
            <w:u w:val="none"/>
          </w:rPr>
          <w:t>.</w:t>
        </w:r>
      </w:hyperlink>
    </w:p>
    <w:p w:rsidR="004E4D51" w:rsidRPr="00971338" w:rsidRDefault="004E4D51" w:rsidP="004E4D51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71338">
        <w:rPr>
          <w:rFonts w:ascii="Arial" w:hAnsi="Arial" w:cs="Arial"/>
        </w:rPr>
        <w:t>Şahin Y, Doğan Y, Civan HA, Emre Ş, </w:t>
      </w:r>
      <w:r w:rsidRPr="00971338">
        <w:rPr>
          <w:rFonts w:ascii="Arial" w:hAnsi="Arial" w:cs="Arial"/>
          <w:b/>
          <w:bCs/>
        </w:rPr>
        <w:t>Uzunlu O</w:t>
      </w:r>
      <w:r w:rsidRPr="00971338">
        <w:rPr>
          <w:rFonts w:ascii="Arial" w:hAnsi="Arial" w:cs="Arial"/>
        </w:rPr>
        <w:t xml:space="preserve">, </w:t>
      </w:r>
      <w:proofErr w:type="spellStart"/>
      <w:r w:rsidRPr="00971338">
        <w:rPr>
          <w:rFonts w:ascii="Arial" w:hAnsi="Arial" w:cs="Arial"/>
        </w:rPr>
        <w:t>Tekant</w:t>
      </w:r>
      <w:proofErr w:type="spellEnd"/>
      <w:r w:rsidRPr="00971338">
        <w:rPr>
          <w:rFonts w:ascii="Arial" w:hAnsi="Arial" w:cs="Arial"/>
        </w:rPr>
        <w:t xml:space="preserve"> GT, Habibi HA, Adaletli İ, </w:t>
      </w:r>
      <w:proofErr w:type="spellStart"/>
      <w:r w:rsidRPr="00971338">
        <w:rPr>
          <w:rFonts w:ascii="Arial" w:hAnsi="Arial" w:cs="Arial"/>
        </w:rPr>
        <w:t>Çokuğraş</w:t>
      </w:r>
      <w:proofErr w:type="spellEnd"/>
      <w:r w:rsidRPr="00971338">
        <w:rPr>
          <w:rFonts w:ascii="Arial" w:hAnsi="Arial" w:cs="Arial"/>
        </w:rPr>
        <w:t xml:space="preserve"> FÇ, Kutlu T, Erkan T.</w:t>
      </w:r>
    </w:p>
    <w:p w:rsidR="004E4D51" w:rsidRPr="00971338" w:rsidRDefault="004E4D51" w:rsidP="004E4D51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971338">
        <w:rPr>
          <w:rStyle w:val="jrnl"/>
          <w:rFonts w:ascii="Arial" w:hAnsi="Arial" w:cs="Arial"/>
        </w:rPr>
        <w:t>Turk</w:t>
      </w:r>
      <w:proofErr w:type="spellEnd"/>
      <w:r w:rsidRPr="00971338">
        <w:rPr>
          <w:rStyle w:val="jrnl"/>
          <w:rFonts w:ascii="Arial" w:hAnsi="Arial" w:cs="Arial"/>
        </w:rPr>
        <w:t xml:space="preserve"> Pediatri </w:t>
      </w:r>
      <w:proofErr w:type="spellStart"/>
      <w:r w:rsidRPr="00971338">
        <w:rPr>
          <w:rStyle w:val="jrnl"/>
          <w:rFonts w:ascii="Arial" w:hAnsi="Arial" w:cs="Arial"/>
        </w:rPr>
        <w:t>Ars</w:t>
      </w:r>
      <w:proofErr w:type="spellEnd"/>
      <w:r w:rsidRPr="00971338">
        <w:rPr>
          <w:rFonts w:ascii="Arial" w:hAnsi="Arial" w:cs="Arial"/>
        </w:rPr>
        <w:t xml:space="preserve">. 2017 </w:t>
      </w:r>
      <w:proofErr w:type="spellStart"/>
      <w:r w:rsidRPr="00971338">
        <w:rPr>
          <w:rFonts w:ascii="Arial" w:hAnsi="Arial" w:cs="Arial"/>
        </w:rPr>
        <w:t>Dec</w:t>
      </w:r>
      <w:proofErr w:type="spellEnd"/>
      <w:r w:rsidRPr="00971338">
        <w:rPr>
          <w:rFonts w:ascii="Arial" w:hAnsi="Arial" w:cs="Arial"/>
        </w:rPr>
        <w:t xml:space="preserve"> 1;52(4):236-239</w:t>
      </w:r>
    </w:p>
    <w:p w:rsidR="004E4D51" w:rsidRPr="004E4D51" w:rsidRDefault="004E4D51" w:rsidP="004E4D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Cambria" w:hAnsi="Arial" w:cs="Arial"/>
          <w:sz w:val="24"/>
          <w:szCs w:val="24"/>
        </w:rPr>
      </w:pPr>
    </w:p>
    <w:p w:rsidR="00E76C71" w:rsidRPr="00E76C71" w:rsidRDefault="00E76C71" w:rsidP="00E76C71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76C71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  <w:lang w:eastAsia="tr-TR"/>
        </w:rPr>
        <w:t> </w:t>
      </w:r>
    </w:p>
    <w:p w:rsidR="00E76C71" w:rsidRPr="00E76C71" w:rsidRDefault="00E76C71" w:rsidP="00E76C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tr-TR"/>
        </w:rPr>
      </w:pPr>
      <w:hyperlink r:id="rId6" w:history="1">
        <w:proofErr w:type="spellStart"/>
        <w:r w:rsidRPr="00E76C71">
          <w:rPr>
            <w:rFonts w:ascii="Arial" w:eastAsia="Times New Roman" w:hAnsi="Arial" w:cs="Arial"/>
            <w:b/>
            <w:sz w:val="24"/>
            <w:szCs w:val="24"/>
            <w:u w:val="single"/>
            <w:lang w:eastAsia="tr-TR"/>
          </w:rPr>
          <w:t>Meckel’s</w:t>
        </w:r>
        <w:proofErr w:type="spellEnd"/>
        <w:r w:rsidRPr="00E76C71">
          <w:rPr>
            <w:rFonts w:ascii="Arial" w:eastAsia="Times New Roman" w:hAnsi="Arial" w:cs="Arial"/>
            <w:b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E76C71">
          <w:rPr>
            <w:rFonts w:ascii="Arial" w:eastAsia="Times New Roman" w:hAnsi="Arial" w:cs="Arial"/>
            <w:b/>
            <w:sz w:val="24"/>
            <w:szCs w:val="24"/>
            <w:u w:val="single"/>
            <w:lang w:eastAsia="tr-TR"/>
          </w:rPr>
          <w:t>Extraordinary</w:t>
        </w:r>
        <w:proofErr w:type="spellEnd"/>
        <w:r w:rsidRPr="00E76C71">
          <w:rPr>
            <w:rFonts w:ascii="Arial" w:eastAsia="Times New Roman" w:hAnsi="Arial" w:cs="Arial"/>
            <w:b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E76C71">
          <w:rPr>
            <w:rFonts w:ascii="Arial" w:eastAsia="Times New Roman" w:hAnsi="Arial" w:cs="Arial"/>
            <w:b/>
            <w:sz w:val="24"/>
            <w:szCs w:val="24"/>
            <w:u w:val="single"/>
            <w:lang w:eastAsia="tr-TR"/>
          </w:rPr>
          <w:t>Complication</w:t>
        </w:r>
        <w:proofErr w:type="spellEnd"/>
        <w:r w:rsidRPr="00E76C71">
          <w:rPr>
            <w:rFonts w:ascii="Arial" w:eastAsia="Times New Roman" w:hAnsi="Arial" w:cs="Arial"/>
            <w:b/>
            <w:sz w:val="24"/>
            <w:szCs w:val="24"/>
            <w:u w:val="single"/>
            <w:lang w:eastAsia="tr-TR"/>
          </w:rPr>
          <w:t>.</w:t>
        </w:r>
      </w:hyperlink>
    </w:p>
    <w:p w:rsidR="00E76C71" w:rsidRDefault="00E76C71" w:rsidP="00E76C71">
      <w:pPr>
        <w:shd w:val="clear" w:color="auto" w:fill="FFFFFF"/>
        <w:ind w:firstLine="0"/>
        <w:jc w:val="left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E76C71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tr-TR"/>
        </w:rPr>
        <w:t>Uzunlu O</w:t>
      </w:r>
      <w:r w:rsidRPr="00E76C71">
        <w:rPr>
          <w:rFonts w:ascii="Segoe UI" w:eastAsia="Times New Roman" w:hAnsi="Segoe UI" w:cs="Segoe UI"/>
          <w:color w:val="212121"/>
          <w:sz w:val="24"/>
          <w:szCs w:val="24"/>
          <w:lang w:eastAsia="tr-TR"/>
        </w:rPr>
        <w:t xml:space="preserve">, Arman Karakaya </w:t>
      </w:r>
      <w:proofErr w:type="spellStart"/>
      <w:r w:rsidRPr="00E76C71">
        <w:rPr>
          <w:rFonts w:ascii="Segoe UI" w:eastAsia="Times New Roman" w:hAnsi="Segoe UI" w:cs="Segoe UI"/>
          <w:color w:val="212121"/>
          <w:sz w:val="24"/>
          <w:szCs w:val="24"/>
          <w:lang w:eastAsia="tr-TR"/>
        </w:rPr>
        <w:t>Y.</w:t>
      </w:r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>Balkan</w:t>
      </w:r>
      <w:proofErr w:type="spellEnd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 xml:space="preserve"> </w:t>
      </w:r>
      <w:proofErr w:type="spellStart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>Med</w:t>
      </w:r>
      <w:proofErr w:type="spellEnd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 xml:space="preserve"> J. 2020 </w:t>
      </w:r>
      <w:proofErr w:type="spellStart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>Apr</w:t>
      </w:r>
      <w:proofErr w:type="spellEnd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 xml:space="preserve"> 10;37(3):170-171. </w:t>
      </w:r>
    </w:p>
    <w:p w:rsidR="00E76C71" w:rsidRDefault="00E76C71" w:rsidP="00E76C71">
      <w:pPr>
        <w:shd w:val="clear" w:color="auto" w:fill="FFFFFF"/>
        <w:ind w:firstLine="0"/>
        <w:jc w:val="left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spellStart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>doi</w:t>
      </w:r>
      <w:proofErr w:type="spellEnd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>: 10.4274/</w:t>
      </w:r>
      <w:proofErr w:type="gramStart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>balkanmedj.galenos</w:t>
      </w:r>
      <w:proofErr w:type="gramEnd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 xml:space="preserve">.2020.2019.11.23. </w:t>
      </w:r>
    </w:p>
    <w:p w:rsidR="00E76C71" w:rsidRDefault="00E76C71" w:rsidP="00E76C71">
      <w:pPr>
        <w:shd w:val="clear" w:color="auto" w:fill="FFFFFF"/>
        <w:ind w:firstLine="0"/>
        <w:jc w:val="left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spellStart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>Epub</w:t>
      </w:r>
      <w:proofErr w:type="spellEnd"/>
      <w:r w:rsidRPr="00E76C71">
        <w:rPr>
          <w:rFonts w:ascii="Segoe UI" w:eastAsia="Times New Roman" w:hAnsi="Segoe UI" w:cs="Segoe UI"/>
          <w:sz w:val="24"/>
          <w:szCs w:val="24"/>
          <w:lang w:eastAsia="tr-TR"/>
        </w:rPr>
        <w:t xml:space="preserve"> 2020 Jan 15.PMID: 3193702</w:t>
      </w:r>
    </w:p>
    <w:p w:rsidR="00FE7907" w:rsidRDefault="00FE7907" w:rsidP="00E76C71">
      <w:pPr>
        <w:shd w:val="clear" w:color="auto" w:fill="FFFFFF"/>
        <w:ind w:firstLine="0"/>
        <w:jc w:val="left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FE7907" w:rsidRDefault="00FE7907" w:rsidP="00E76C71">
      <w:pPr>
        <w:shd w:val="clear" w:color="auto" w:fill="FFFFFF"/>
        <w:ind w:firstLine="0"/>
        <w:jc w:val="left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FE7907" w:rsidRPr="00FE7907" w:rsidRDefault="00FE7907" w:rsidP="00FE7907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tr-TR"/>
        </w:rPr>
      </w:pPr>
      <w:hyperlink r:id="rId7" w:history="1">
        <w:r w:rsidRPr="00FE7907">
          <w:rPr>
            <w:rFonts w:ascii="Arial" w:eastAsia="Times New Roman" w:hAnsi="Arial" w:cs="Arial"/>
            <w:b/>
            <w:sz w:val="20"/>
            <w:szCs w:val="20"/>
            <w:shd w:val="clear" w:color="auto" w:fill="FFFFFF"/>
            <w:vertAlign w:val="superscript"/>
            <w:lang w:eastAsia="tr-TR"/>
          </w:rPr>
          <w:br/>
          <w:t>68</w:t>
        </w:r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Ga-citrate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positron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emission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tomography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/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computed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tomography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findings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in an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experimental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model of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acute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appendicitis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 xml:space="preserve"> in </w:t>
        </w:r>
        <w:proofErr w:type="spellStart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rabbits</w:t>
        </w:r>
        <w:proofErr w:type="spellEnd"/>
        <w:r w:rsidRPr="00FE7907">
          <w:rPr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tr-TR"/>
          </w:rPr>
          <w:t>.</w:t>
        </w:r>
      </w:hyperlink>
    </w:p>
    <w:p w:rsidR="00FE7907" w:rsidRPr="00FE7907" w:rsidRDefault="00FE7907" w:rsidP="00FE790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0035EC" w:rsidRDefault="00FE7907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  <w:r w:rsidRPr="00FE7907">
        <w:rPr>
          <w:rFonts w:ascii="Arial" w:eastAsia="Times New Roman" w:hAnsi="Arial" w:cs="Arial"/>
          <w:sz w:val="24"/>
          <w:szCs w:val="24"/>
          <w:lang w:eastAsia="tr-TR"/>
        </w:rPr>
        <w:t>Gültekin A,</w:t>
      </w:r>
      <w:r w:rsidRPr="00FE79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Uzunlu O</w:t>
      </w:r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, Uğur A, Demirkan N, Avcı E, Yüksel </w:t>
      </w:r>
      <w:proofErr w:type="spellStart"/>
      <w:r w:rsidRPr="00FE7907">
        <w:rPr>
          <w:rFonts w:ascii="Arial" w:eastAsia="Times New Roman" w:hAnsi="Arial" w:cs="Arial"/>
          <w:sz w:val="24"/>
          <w:szCs w:val="24"/>
          <w:lang w:eastAsia="tr-TR"/>
        </w:rPr>
        <w:t>D.Hell</w:t>
      </w:r>
      <w:proofErr w:type="spellEnd"/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FE7907" w:rsidRDefault="00FE7907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J </w:t>
      </w:r>
      <w:proofErr w:type="spellStart"/>
      <w:r w:rsidRPr="00FE7907">
        <w:rPr>
          <w:rFonts w:ascii="Arial" w:eastAsia="Times New Roman" w:hAnsi="Arial" w:cs="Arial"/>
          <w:sz w:val="24"/>
          <w:szCs w:val="24"/>
          <w:lang w:eastAsia="tr-TR"/>
        </w:rPr>
        <w:t>Nucl</w:t>
      </w:r>
      <w:proofErr w:type="spellEnd"/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FE7907">
        <w:rPr>
          <w:rFonts w:ascii="Arial" w:eastAsia="Times New Roman" w:hAnsi="Arial" w:cs="Arial"/>
          <w:sz w:val="24"/>
          <w:szCs w:val="24"/>
          <w:lang w:eastAsia="tr-TR"/>
        </w:rPr>
        <w:t>Med</w:t>
      </w:r>
      <w:proofErr w:type="spellEnd"/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. 2020 </w:t>
      </w:r>
      <w:proofErr w:type="spellStart"/>
      <w:r w:rsidRPr="00FE7907">
        <w:rPr>
          <w:rFonts w:ascii="Arial" w:eastAsia="Times New Roman" w:hAnsi="Arial" w:cs="Arial"/>
          <w:sz w:val="24"/>
          <w:szCs w:val="24"/>
          <w:lang w:eastAsia="tr-TR"/>
        </w:rPr>
        <w:t>Dec</w:t>
      </w:r>
      <w:proofErr w:type="spellEnd"/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 14:s002449912208. </w:t>
      </w:r>
      <w:proofErr w:type="spellStart"/>
      <w:r w:rsidRPr="00FE7907">
        <w:rPr>
          <w:rFonts w:ascii="Arial" w:eastAsia="Times New Roman" w:hAnsi="Arial" w:cs="Arial"/>
          <w:sz w:val="24"/>
          <w:szCs w:val="24"/>
          <w:lang w:eastAsia="tr-TR"/>
        </w:rPr>
        <w:t>doi</w:t>
      </w:r>
      <w:proofErr w:type="spellEnd"/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: 10.1967/s002449912208. Online </w:t>
      </w:r>
      <w:proofErr w:type="spellStart"/>
      <w:r w:rsidRPr="00FE7907">
        <w:rPr>
          <w:rFonts w:ascii="Arial" w:eastAsia="Times New Roman" w:hAnsi="Arial" w:cs="Arial"/>
          <w:sz w:val="24"/>
          <w:szCs w:val="24"/>
          <w:lang w:eastAsia="tr-TR"/>
        </w:rPr>
        <w:t>ahead</w:t>
      </w:r>
      <w:proofErr w:type="spellEnd"/>
      <w:r w:rsidRPr="00FE7907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FE7907">
        <w:rPr>
          <w:rFonts w:ascii="Arial" w:eastAsia="Times New Roman" w:hAnsi="Arial" w:cs="Arial"/>
          <w:sz w:val="24"/>
          <w:szCs w:val="24"/>
          <w:lang w:eastAsia="tr-TR"/>
        </w:rPr>
        <w:t>print.PMID</w:t>
      </w:r>
      <w:proofErr w:type="spellEnd"/>
      <w:r w:rsidRPr="00FE7907">
        <w:rPr>
          <w:rFonts w:ascii="Arial" w:eastAsia="Times New Roman" w:hAnsi="Arial" w:cs="Arial"/>
          <w:sz w:val="24"/>
          <w:szCs w:val="24"/>
          <w:lang w:eastAsia="tr-TR"/>
        </w:rPr>
        <w:t>: 33306759</w:t>
      </w:r>
    </w:p>
    <w:p w:rsidR="000035EC" w:rsidRDefault="000035EC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0035EC" w:rsidRPr="000035EC" w:rsidRDefault="000035EC" w:rsidP="000035EC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tr-TR"/>
        </w:rPr>
      </w:pPr>
      <w:hyperlink r:id="rId8" w:history="1"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The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effect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of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azygos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vein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preservation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on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postoperative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complications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after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esophageal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atresia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repair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: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Results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from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the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Turkish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Esophageal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Atresia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 xml:space="preserve"> </w:t>
        </w:r>
        <w:proofErr w:type="spellStart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Registry</w:t>
        </w:r>
        <w:proofErr w:type="spellEnd"/>
        <w:r w:rsidRPr="000035EC">
          <w:rPr>
            <w:rFonts w:ascii="Arial" w:eastAsia="Times New Roman" w:hAnsi="Arial" w:cs="Arial"/>
            <w:b/>
            <w:sz w:val="24"/>
            <w:szCs w:val="24"/>
            <w:u w:val="single"/>
            <w:shd w:val="clear" w:color="auto" w:fill="FFFFFF"/>
            <w:lang w:eastAsia="tr-TR"/>
          </w:rPr>
          <w:t>.</w:t>
        </w:r>
      </w:hyperlink>
    </w:p>
    <w:p w:rsidR="000035EC" w:rsidRDefault="000035EC" w:rsidP="000035EC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Soyer T, Öztorun Cİ, Fırıncı B,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Durakbaşa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 ÇU, Bahadır GG, Karaman A, Dökümcü Z, Akkoyun İ, Demirel BD, Öztan MO, Çiftçi İ, İlhan H, Yalçın S, Özden Ö,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Tekant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 GT, Kıyan G, Oral A, Güvenç Ü, Parlak A,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Erginel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 B, Yıldız A, Erdem AO, </w:t>
      </w:r>
      <w:r w:rsidRPr="000035E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Uzunlu O</w:t>
      </w:r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, Ertürk N, Aydın E,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Samsum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 H, Arslan UE.</w:t>
      </w:r>
    </w:p>
    <w:p w:rsidR="000035EC" w:rsidRPr="000035EC" w:rsidRDefault="000035EC" w:rsidP="000035EC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J Pediatr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Surg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. 2020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Dec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 15:S0022-3468(20)30903-9.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doi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: 10.1016/j.jpedsurg.2020.12.008. Online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ahead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0035EC">
        <w:rPr>
          <w:rFonts w:ascii="Arial" w:eastAsia="Times New Roman" w:hAnsi="Arial" w:cs="Arial"/>
          <w:sz w:val="24"/>
          <w:szCs w:val="24"/>
          <w:lang w:eastAsia="tr-TR"/>
        </w:rPr>
        <w:t>print.PMID</w:t>
      </w:r>
      <w:proofErr w:type="spellEnd"/>
      <w:r w:rsidRPr="000035EC">
        <w:rPr>
          <w:rFonts w:ascii="Arial" w:eastAsia="Times New Roman" w:hAnsi="Arial" w:cs="Arial"/>
          <w:sz w:val="24"/>
          <w:szCs w:val="24"/>
          <w:lang w:eastAsia="tr-TR"/>
        </w:rPr>
        <w:t>: 33353739</w:t>
      </w:r>
    </w:p>
    <w:p w:rsidR="000035EC" w:rsidRDefault="000035EC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824776" w:rsidRDefault="00824776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824776" w:rsidRDefault="00824776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824776" w:rsidRPr="00824776" w:rsidRDefault="000C7475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6.</w:t>
      </w:r>
      <w:r w:rsidR="00824776" w:rsidRPr="0082477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Orchid </w:t>
      </w:r>
      <w:proofErr w:type="spellStart"/>
      <w:r w:rsidR="00824776" w:rsidRPr="00824776">
        <w:rPr>
          <w:rFonts w:ascii="Arial" w:eastAsia="Times New Roman" w:hAnsi="Arial" w:cs="Arial"/>
          <w:b/>
          <w:sz w:val="24"/>
          <w:szCs w:val="24"/>
          <w:lang w:eastAsia="tr-TR"/>
        </w:rPr>
        <w:t>no</w:t>
      </w:r>
      <w:proofErr w:type="spellEnd"/>
      <w:r w:rsidR="00824776" w:rsidRPr="00824776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  <w:r w:rsidR="00E20FCB" w:rsidRPr="00E20FCB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r w:rsidR="00E20FCB" w:rsidRPr="00E20FCB">
        <w:rPr>
          <w:rFonts w:ascii="Arial" w:hAnsi="Arial" w:cs="Arial"/>
          <w:color w:val="494A4C"/>
          <w:sz w:val="24"/>
          <w:szCs w:val="24"/>
          <w:shd w:val="clear" w:color="auto" w:fill="FFFFFF"/>
        </w:rPr>
        <w:t>0000-0002-9031-0373</w:t>
      </w:r>
    </w:p>
    <w:p w:rsidR="00824776" w:rsidRDefault="00824776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824776" w:rsidRDefault="000C7475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7.</w:t>
      </w:r>
      <w:r w:rsidR="00824776" w:rsidRPr="0082477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Yabancı dil: </w:t>
      </w:r>
      <w:r w:rsidR="00824776" w:rsidRPr="00E20FCB">
        <w:rPr>
          <w:rFonts w:ascii="Arial" w:eastAsia="Times New Roman" w:hAnsi="Arial" w:cs="Arial"/>
          <w:sz w:val="24"/>
          <w:szCs w:val="24"/>
          <w:lang w:eastAsia="tr-TR"/>
        </w:rPr>
        <w:t>İngilizce</w:t>
      </w:r>
    </w:p>
    <w:p w:rsidR="000C7475" w:rsidRDefault="000C7475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0C7475" w:rsidRPr="00824776" w:rsidRDefault="000C7475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C7475">
        <w:rPr>
          <w:rFonts w:ascii="Arial" w:eastAsia="Times New Roman" w:hAnsi="Arial" w:cs="Arial"/>
          <w:b/>
          <w:sz w:val="24"/>
          <w:szCs w:val="24"/>
          <w:lang w:eastAsia="tr-TR"/>
        </w:rPr>
        <w:t>8.İlgi alanı: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Yenidoğan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cerrahisi, travma, pediatrik üroloji</w:t>
      </w:r>
    </w:p>
    <w:p w:rsidR="00824776" w:rsidRDefault="00824776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p w:rsidR="00824776" w:rsidRPr="00FE7907" w:rsidRDefault="00824776" w:rsidP="00FE7907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824776" w:rsidRPr="00FE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32E"/>
    <w:multiLevelType w:val="multilevel"/>
    <w:tmpl w:val="9EA6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14DEB"/>
    <w:multiLevelType w:val="multilevel"/>
    <w:tmpl w:val="D44E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EE"/>
    <w:rsid w:val="000035EC"/>
    <w:rsid w:val="0004672B"/>
    <w:rsid w:val="0006685B"/>
    <w:rsid w:val="000A388E"/>
    <w:rsid w:val="000A696F"/>
    <w:rsid w:val="000C7475"/>
    <w:rsid w:val="000D7C31"/>
    <w:rsid w:val="000F7D50"/>
    <w:rsid w:val="00111161"/>
    <w:rsid w:val="0012564A"/>
    <w:rsid w:val="00151A08"/>
    <w:rsid w:val="00166436"/>
    <w:rsid w:val="00191E3E"/>
    <w:rsid w:val="00195FCE"/>
    <w:rsid w:val="00197DD3"/>
    <w:rsid w:val="001E28FE"/>
    <w:rsid w:val="001E43B2"/>
    <w:rsid w:val="00216288"/>
    <w:rsid w:val="00227FAE"/>
    <w:rsid w:val="00234D29"/>
    <w:rsid w:val="0026341E"/>
    <w:rsid w:val="00273565"/>
    <w:rsid w:val="002A0BAD"/>
    <w:rsid w:val="002A673D"/>
    <w:rsid w:val="002B10FF"/>
    <w:rsid w:val="002C0C7B"/>
    <w:rsid w:val="002C14A5"/>
    <w:rsid w:val="002C2747"/>
    <w:rsid w:val="002F0205"/>
    <w:rsid w:val="0030236D"/>
    <w:rsid w:val="00324F91"/>
    <w:rsid w:val="00325BDB"/>
    <w:rsid w:val="003308C5"/>
    <w:rsid w:val="00335B0C"/>
    <w:rsid w:val="00335D9E"/>
    <w:rsid w:val="00346F8E"/>
    <w:rsid w:val="00385ABD"/>
    <w:rsid w:val="00390BE5"/>
    <w:rsid w:val="003A45AD"/>
    <w:rsid w:val="003B43B4"/>
    <w:rsid w:val="003E0A49"/>
    <w:rsid w:val="003F258E"/>
    <w:rsid w:val="00437E72"/>
    <w:rsid w:val="00440053"/>
    <w:rsid w:val="00442D1F"/>
    <w:rsid w:val="00443AC3"/>
    <w:rsid w:val="00446945"/>
    <w:rsid w:val="00450629"/>
    <w:rsid w:val="004543DE"/>
    <w:rsid w:val="004564A0"/>
    <w:rsid w:val="0046294E"/>
    <w:rsid w:val="00465B60"/>
    <w:rsid w:val="00474536"/>
    <w:rsid w:val="00490278"/>
    <w:rsid w:val="00496721"/>
    <w:rsid w:val="004A7A77"/>
    <w:rsid w:val="004A7F77"/>
    <w:rsid w:val="004C354F"/>
    <w:rsid w:val="004D35CC"/>
    <w:rsid w:val="004E1E10"/>
    <w:rsid w:val="004E300A"/>
    <w:rsid w:val="004E4D51"/>
    <w:rsid w:val="004E549B"/>
    <w:rsid w:val="004E6533"/>
    <w:rsid w:val="00503EAA"/>
    <w:rsid w:val="0051103D"/>
    <w:rsid w:val="0051535A"/>
    <w:rsid w:val="00521F04"/>
    <w:rsid w:val="00522AC2"/>
    <w:rsid w:val="00522FD2"/>
    <w:rsid w:val="00542830"/>
    <w:rsid w:val="00546410"/>
    <w:rsid w:val="00551F13"/>
    <w:rsid w:val="00561F53"/>
    <w:rsid w:val="00582A6A"/>
    <w:rsid w:val="005A0BB4"/>
    <w:rsid w:val="005A1113"/>
    <w:rsid w:val="005A61F1"/>
    <w:rsid w:val="005E345F"/>
    <w:rsid w:val="005E730D"/>
    <w:rsid w:val="005F5779"/>
    <w:rsid w:val="00610866"/>
    <w:rsid w:val="00614BB1"/>
    <w:rsid w:val="00616147"/>
    <w:rsid w:val="00633904"/>
    <w:rsid w:val="00657C3F"/>
    <w:rsid w:val="00697D6C"/>
    <w:rsid w:val="006A7665"/>
    <w:rsid w:val="006D3CDB"/>
    <w:rsid w:val="006E22A8"/>
    <w:rsid w:val="006F3AA3"/>
    <w:rsid w:val="0070021A"/>
    <w:rsid w:val="00704B62"/>
    <w:rsid w:val="0071505F"/>
    <w:rsid w:val="00722178"/>
    <w:rsid w:val="007237EE"/>
    <w:rsid w:val="00723CE3"/>
    <w:rsid w:val="007254DA"/>
    <w:rsid w:val="00727547"/>
    <w:rsid w:val="00737344"/>
    <w:rsid w:val="00754DB0"/>
    <w:rsid w:val="00757800"/>
    <w:rsid w:val="00762D37"/>
    <w:rsid w:val="00780D27"/>
    <w:rsid w:val="007836AC"/>
    <w:rsid w:val="00783F9D"/>
    <w:rsid w:val="00792EB3"/>
    <w:rsid w:val="007D0FF9"/>
    <w:rsid w:val="007F2AE5"/>
    <w:rsid w:val="007F60EB"/>
    <w:rsid w:val="0081192F"/>
    <w:rsid w:val="00824776"/>
    <w:rsid w:val="008275DB"/>
    <w:rsid w:val="00851552"/>
    <w:rsid w:val="00852DDE"/>
    <w:rsid w:val="00857F5E"/>
    <w:rsid w:val="00862829"/>
    <w:rsid w:val="008715DD"/>
    <w:rsid w:val="00884A58"/>
    <w:rsid w:val="008A3A21"/>
    <w:rsid w:val="008A6CF5"/>
    <w:rsid w:val="008F61FC"/>
    <w:rsid w:val="00903C39"/>
    <w:rsid w:val="00907412"/>
    <w:rsid w:val="00912061"/>
    <w:rsid w:val="009328CF"/>
    <w:rsid w:val="00936C78"/>
    <w:rsid w:val="0094768E"/>
    <w:rsid w:val="00953B03"/>
    <w:rsid w:val="00971338"/>
    <w:rsid w:val="0097220A"/>
    <w:rsid w:val="00985003"/>
    <w:rsid w:val="009B445A"/>
    <w:rsid w:val="009F0673"/>
    <w:rsid w:val="00A032E7"/>
    <w:rsid w:val="00A3310C"/>
    <w:rsid w:val="00A36932"/>
    <w:rsid w:val="00A420AD"/>
    <w:rsid w:val="00A4353E"/>
    <w:rsid w:val="00A45456"/>
    <w:rsid w:val="00A76E49"/>
    <w:rsid w:val="00AA0A06"/>
    <w:rsid w:val="00AB4CC8"/>
    <w:rsid w:val="00AC3CDA"/>
    <w:rsid w:val="00AD20FF"/>
    <w:rsid w:val="00AD6277"/>
    <w:rsid w:val="00AE7CE5"/>
    <w:rsid w:val="00AF611C"/>
    <w:rsid w:val="00B046BC"/>
    <w:rsid w:val="00B13004"/>
    <w:rsid w:val="00B131D4"/>
    <w:rsid w:val="00B1340B"/>
    <w:rsid w:val="00B204A7"/>
    <w:rsid w:val="00B33BDE"/>
    <w:rsid w:val="00B57533"/>
    <w:rsid w:val="00B640DD"/>
    <w:rsid w:val="00B66393"/>
    <w:rsid w:val="00B76E51"/>
    <w:rsid w:val="00B810D2"/>
    <w:rsid w:val="00B9299B"/>
    <w:rsid w:val="00B94A92"/>
    <w:rsid w:val="00BA0E74"/>
    <w:rsid w:val="00BB3363"/>
    <w:rsid w:val="00BE1047"/>
    <w:rsid w:val="00BF6F22"/>
    <w:rsid w:val="00C072D9"/>
    <w:rsid w:val="00C24745"/>
    <w:rsid w:val="00C3052C"/>
    <w:rsid w:val="00C34438"/>
    <w:rsid w:val="00C37B10"/>
    <w:rsid w:val="00C8165F"/>
    <w:rsid w:val="00C86F96"/>
    <w:rsid w:val="00C87D75"/>
    <w:rsid w:val="00CB19D4"/>
    <w:rsid w:val="00CB255A"/>
    <w:rsid w:val="00CB29EE"/>
    <w:rsid w:val="00CB59B5"/>
    <w:rsid w:val="00CB7D42"/>
    <w:rsid w:val="00CC2FFB"/>
    <w:rsid w:val="00CE1C3D"/>
    <w:rsid w:val="00D0238F"/>
    <w:rsid w:val="00D30D36"/>
    <w:rsid w:val="00D52BFF"/>
    <w:rsid w:val="00D74742"/>
    <w:rsid w:val="00D94D2D"/>
    <w:rsid w:val="00DB0D89"/>
    <w:rsid w:val="00DE56C6"/>
    <w:rsid w:val="00E13C25"/>
    <w:rsid w:val="00E20FCB"/>
    <w:rsid w:val="00E25452"/>
    <w:rsid w:val="00E43D57"/>
    <w:rsid w:val="00E636E2"/>
    <w:rsid w:val="00E765FD"/>
    <w:rsid w:val="00E76C71"/>
    <w:rsid w:val="00E860AD"/>
    <w:rsid w:val="00EA4EFC"/>
    <w:rsid w:val="00EA6790"/>
    <w:rsid w:val="00EB1432"/>
    <w:rsid w:val="00EC7958"/>
    <w:rsid w:val="00EE25C6"/>
    <w:rsid w:val="00EF74AD"/>
    <w:rsid w:val="00F1765D"/>
    <w:rsid w:val="00FE6A29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3AF3E8-0EA1-4235-9B12-C506C615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EE"/>
    <w:pPr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k5">
    <w:name w:val="heading 5"/>
    <w:basedOn w:val="Normal"/>
    <w:link w:val="Balk5Char"/>
    <w:uiPriority w:val="9"/>
    <w:qFormat/>
    <w:rsid w:val="002C2747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CB29EE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Balk5Char">
    <w:name w:val="Başlık 5 Char"/>
    <w:link w:val="Balk5"/>
    <w:uiPriority w:val="9"/>
    <w:rsid w:val="002C2747"/>
    <w:rPr>
      <w:b/>
      <w:bCs/>
    </w:rPr>
  </w:style>
  <w:style w:type="character" w:customStyle="1" w:styleId="publication-title">
    <w:name w:val="publication-title"/>
    <w:rsid w:val="002C2747"/>
  </w:style>
  <w:style w:type="paragraph" w:customStyle="1" w:styleId="title">
    <w:name w:val="title"/>
    <w:basedOn w:val="Normal"/>
    <w:rsid w:val="004E4D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4E4D51"/>
    <w:rPr>
      <w:color w:val="0000FF"/>
      <w:u w:val="single"/>
    </w:rPr>
  </w:style>
  <w:style w:type="paragraph" w:customStyle="1" w:styleId="desc">
    <w:name w:val="desc"/>
    <w:basedOn w:val="Normal"/>
    <w:rsid w:val="004E4D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4E4D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jrnl">
    <w:name w:val="jrnl"/>
    <w:rsid w:val="004E4D51"/>
  </w:style>
  <w:style w:type="character" w:customStyle="1" w:styleId="docsum-authors">
    <w:name w:val="docsum-authors"/>
    <w:rsid w:val="00E76C71"/>
  </w:style>
  <w:style w:type="character" w:customStyle="1" w:styleId="docsum-journal-citation">
    <w:name w:val="docsum-journal-citation"/>
    <w:rsid w:val="00E76C71"/>
  </w:style>
  <w:style w:type="character" w:customStyle="1" w:styleId="citation-part">
    <w:name w:val="citation-part"/>
    <w:rsid w:val="00E76C71"/>
  </w:style>
  <w:style w:type="character" w:customStyle="1" w:styleId="docsum-pmid">
    <w:name w:val="docsum-pmid"/>
    <w:rsid w:val="00E7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706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33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29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5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3537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3067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1937023/" TargetMode="External"/><Relationship Id="rId5" Type="http://schemas.openxmlformats.org/officeDocument/2006/relationships/hyperlink" Target="https://www.ncbi.nlm.nih.gov/pubmed/294838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3122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https://pubmed.ncbi.nlm.nih.gov/33353739/</vt:lpwstr>
      </vt:variant>
      <vt:variant>
        <vt:lpwstr/>
      </vt:variant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https://pubmed.ncbi.nlm.nih.gov/33306759/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https://pubmed.ncbi.nlm.nih.gov/31937023/</vt:lpwstr>
      </vt:variant>
      <vt:variant>
        <vt:lpwstr/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https://www.ncbi.nlm.nih.gov/pubmed/29483805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Pau</dc:creator>
  <cp:keywords/>
  <cp:revision>2</cp:revision>
  <dcterms:created xsi:type="dcterms:W3CDTF">2021-12-03T13:11:00Z</dcterms:created>
  <dcterms:modified xsi:type="dcterms:W3CDTF">2021-12-03T13:11:00Z</dcterms:modified>
</cp:coreProperties>
</file>