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BB8B" w14:textId="77777777" w:rsidR="00FD1DCD" w:rsidRPr="00C1671C" w:rsidRDefault="00FD1DCD" w:rsidP="00240644">
      <w:pPr>
        <w:pStyle w:val="Balk"/>
        <w:spacing w:before="0" w:line="360" w:lineRule="auto"/>
        <w:jc w:val="both"/>
        <w:rPr>
          <w:color w:val="auto"/>
          <w:sz w:val="22"/>
          <w:szCs w:val="22"/>
        </w:rPr>
      </w:pPr>
      <w:r w:rsidRPr="00C1671C">
        <w:rPr>
          <w:color w:val="auto"/>
          <w:sz w:val="22"/>
          <w:szCs w:val="22"/>
        </w:rPr>
        <w:t>ÖZGEÇMİŞ VE ESERLER LİSTESİ</w:t>
      </w:r>
    </w:p>
    <w:p w14:paraId="017AA4C2" w14:textId="77777777" w:rsidR="00FD1DCD" w:rsidRPr="00C1671C" w:rsidRDefault="00FD1DCD" w:rsidP="00240644">
      <w:pPr>
        <w:pStyle w:val="Balk"/>
        <w:jc w:val="both"/>
        <w:rPr>
          <w:sz w:val="22"/>
          <w:szCs w:val="22"/>
        </w:rPr>
      </w:pPr>
      <w:r w:rsidRPr="00C1671C">
        <w:rPr>
          <w:color w:val="auto"/>
          <w:sz w:val="22"/>
          <w:szCs w:val="22"/>
        </w:rPr>
        <w:t>ÖZGEÇMİŞ</w:t>
      </w:r>
    </w:p>
    <w:p w14:paraId="590F511C" w14:textId="77777777" w:rsidR="00FD1DCD" w:rsidRPr="00C1671C" w:rsidRDefault="00FD1DCD" w:rsidP="00240644">
      <w:pPr>
        <w:spacing w:before="280" w:after="280"/>
        <w:jc w:val="both"/>
        <w:rPr>
          <w:b/>
          <w:sz w:val="22"/>
          <w:szCs w:val="22"/>
        </w:rPr>
      </w:pPr>
      <w:r w:rsidRPr="00C1671C">
        <w:rPr>
          <w:b/>
          <w:sz w:val="22"/>
          <w:szCs w:val="22"/>
        </w:rPr>
        <w:t xml:space="preserve">Adı Soyadı: </w:t>
      </w:r>
      <w:r w:rsidRPr="00C1671C">
        <w:rPr>
          <w:sz w:val="22"/>
          <w:szCs w:val="22"/>
        </w:rPr>
        <w:t>Rukiye Nar</w:t>
      </w:r>
    </w:p>
    <w:p w14:paraId="3BA78693" w14:textId="77777777" w:rsidR="00FD1DCD" w:rsidRPr="00C1671C" w:rsidRDefault="00FD1DCD" w:rsidP="00240644">
      <w:pPr>
        <w:spacing w:before="280" w:after="280"/>
        <w:jc w:val="both"/>
        <w:rPr>
          <w:b/>
          <w:sz w:val="22"/>
          <w:szCs w:val="22"/>
        </w:rPr>
      </w:pPr>
      <w:r w:rsidRPr="00C1671C">
        <w:rPr>
          <w:b/>
          <w:sz w:val="22"/>
          <w:szCs w:val="22"/>
        </w:rPr>
        <w:t>Doğum Yeri</w:t>
      </w:r>
      <w:r w:rsidR="009D5753">
        <w:rPr>
          <w:b/>
          <w:sz w:val="22"/>
          <w:szCs w:val="22"/>
        </w:rPr>
        <w:t>/Tarihi</w:t>
      </w:r>
      <w:r w:rsidRPr="00C1671C">
        <w:rPr>
          <w:b/>
          <w:sz w:val="22"/>
          <w:szCs w:val="22"/>
        </w:rPr>
        <w:t xml:space="preserve">: </w:t>
      </w:r>
      <w:r w:rsidRPr="00C1671C">
        <w:rPr>
          <w:sz w:val="22"/>
          <w:szCs w:val="22"/>
        </w:rPr>
        <w:t>İskenderun</w:t>
      </w:r>
      <w:r w:rsidR="009D5753">
        <w:rPr>
          <w:sz w:val="22"/>
          <w:szCs w:val="22"/>
        </w:rPr>
        <w:t>/</w:t>
      </w:r>
      <w:r w:rsidR="009D5753" w:rsidRPr="00C1671C">
        <w:rPr>
          <w:sz w:val="22"/>
          <w:szCs w:val="22"/>
        </w:rPr>
        <w:t>13.03.1982</w:t>
      </w:r>
    </w:p>
    <w:p w14:paraId="24E28DD2" w14:textId="77777777" w:rsidR="00FD1DCD" w:rsidRPr="00C1671C" w:rsidRDefault="00FD1DCD" w:rsidP="00240644">
      <w:pPr>
        <w:spacing w:before="280" w:after="280"/>
        <w:jc w:val="both"/>
        <w:rPr>
          <w:b/>
          <w:sz w:val="22"/>
          <w:szCs w:val="22"/>
        </w:rPr>
      </w:pPr>
      <w:r w:rsidRPr="00C1671C">
        <w:rPr>
          <w:b/>
          <w:sz w:val="22"/>
          <w:szCs w:val="22"/>
        </w:rPr>
        <w:t xml:space="preserve">Medeni Durum: </w:t>
      </w:r>
      <w:r w:rsidRPr="00C1671C">
        <w:rPr>
          <w:sz w:val="22"/>
          <w:szCs w:val="22"/>
        </w:rPr>
        <w:t>Evli</w:t>
      </w:r>
    </w:p>
    <w:p w14:paraId="226771A8" w14:textId="77777777" w:rsidR="00FD1DCD" w:rsidRPr="00C1671C" w:rsidRDefault="00FD1DCD" w:rsidP="00240644">
      <w:pPr>
        <w:spacing w:before="280" w:after="280"/>
        <w:jc w:val="both"/>
        <w:rPr>
          <w:b/>
          <w:sz w:val="22"/>
          <w:szCs w:val="22"/>
        </w:rPr>
      </w:pPr>
      <w:r w:rsidRPr="00C1671C">
        <w:rPr>
          <w:b/>
          <w:sz w:val="22"/>
          <w:szCs w:val="22"/>
        </w:rPr>
        <w:t xml:space="preserve">Telefon: </w:t>
      </w:r>
      <w:r w:rsidRPr="00C1671C">
        <w:rPr>
          <w:sz w:val="22"/>
          <w:szCs w:val="22"/>
        </w:rPr>
        <w:t xml:space="preserve">(GSM) 05058695081 / (İş)0 </w:t>
      </w:r>
      <w:r w:rsidR="00A060D2">
        <w:rPr>
          <w:sz w:val="22"/>
          <w:szCs w:val="22"/>
        </w:rPr>
        <w:t>258 296 00</w:t>
      </w:r>
      <w:r w:rsidRPr="00C1671C">
        <w:rPr>
          <w:sz w:val="22"/>
          <w:szCs w:val="22"/>
        </w:rPr>
        <w:t xml:space="preserve">/ </w:t>
      </w:r>
      <w:r w:rsidR="00A060D2">
        <w:rPr>
          <w:sz w:val="22"/>
          <w:szCs w:val="22"/>
        </w:rPr>
        <w:t>5916</w:t>
      </w:r>
    </w:p>
    <w:p w14:paraId="757FEEA1" w14:textId="77777777" w:rsidR="009D5753" w:rsidRDefault="00FD1DCD" w:rsidP="009D5753">
      <w:pPr>
        <w:spacing w:before="280" w:after="280"/>
        <w:jc w:val="both"/>
        <w:rPr>
          <w:rStyle w:val="Gl"/>
          <w:b w:val="0"/>
          <w:bCs w:val="0"/>
          <w:sz w:val="22"/>
          <w:szCs w:val="22"/>
        </w:rPr>
      </w:pPr>
      <w:r w:rsidRPr="00C1671C">
        <w:rPr>
          <w:b/>
          <w:sz w:val="22"/>
          <w:szCs w:val="22"/>
        </w:rPr>
        <w:t xml:space="preserve">E-posta: </w:t>
      </w:r>
      <w:r w:rsidRPr="00C1671C">
        <w:rPr>
          <w:rStyle w:val="Gl"/>
          <w:b w:val="0"/>
          <w:bCs w:val="0"/>
          <w:sz w:val="22"/>
          <w:szCs w:val="22"/>
        </w:rPr>
        <w:t xml:space="preserve">rukiyenar@hotmail.com, </w:t>
      </w:r>
      <w:hyperlink r:id="rId8" w:history="1">
        <w:r w:rsidR="009D5753" w:rsidRPr="00003BB2">
          <w:rPr>
            <w:rStyle w:val="Kpr"/>
            <w:sz w:val="22"/>
            <w:szCs w:val="22"/>
          </w:rPr>
          <w:t>rnar@pau.edu.tr</w:t>
        </w:r>
      </w:hyperlink>
    </w:p>
    <w:p w14:paraId="47F283F5" w14:textId="77777777" w:rsidR="009D5753" w:rsidRPr="009D5753" w:rsidRDefault="009D5753" w:rsidP="00240644">
      <w:pPr>
        <w:spacing w:before="280" w:after="280"/>
        <w:jc w:val="both"/>
        <w:rPr>
          <w:sz w:val="22"/>
          <w:szCs w:val="22"/>
        </w:rPr>
      </w:pPr>
      <w:r w:rsidRPr="009D5753">
        <w:rPr>
          <w:b/>
          <w:sz w:val="22"/>
          <w:szCs w:val="22"/>
        </w:rPr>
        <w:t>Orcid</w:t>
      </w:r>
      <w:r>
        <w:rPr>
          <w:b/>
          <w:sz w:val="22"/>
          <w:szCs w:val="22"/>
        </w:rPr>
        <w:t xml:space="preserve"> no</w:t>
      </w:r>
      <w:r w:rsidRPr="009D5753">
        <w:rPr>
          <w:b/>
          <w:sz w:val="22"/>
          <w:szCs w:val="22"/>
        </w:rPr>
        <w:t xml:space="preserve">: </w:t>
      </w:r>
      <w:r w:rsidRPr="00567B3F">
        <w:rPr>
          <w:rStyle w:val="pull-right"/>
          <w:color w:val="000000"/>
          <w:sz w:val="22"/>
          <w:szCs w:val="22"/>
          <w:shd w:val="clear" w:color="auto" w:fill="FFFFFF"/>
        </w:rPr>
        <w:t>0000-0002-1062-0217</w:t>
      </w:r>
      <w:r w:rsidRPr="009D5753">
        <w:rPr>
          <w:sz w:val="22"/>
          <w:szCs w:val="22"/>
        </w:rPr>
        <w:t xml:space="preserve"> </w:t>
      </w:r>
    </w:p>
    <w:p w14:paraId="3DBD3661" w14:textId="77777777" w:rsidR="00FD1DCD" w:rsidRPr="00C1671C" w:rsidRDefault="00FD1DCD" w:rsidP="00240644">
      <w:pPr>
        <w:pStyle w:val="GvdeMetni"/>
        <w:spacing w:line="360" w:lineRule="auto"/>
        <w:jc w:val="both"/>
        <w:rPr>
          <w:sz w:val="22"/>
          <w:szCs w:val="22"/>
        </w:rPr>
      </w:pPr>
      <w:r w:rsidRPr="00C1671C">
        <w:rPr>
          <w:b/>
          <w:sz w:val="22"/>
          <w:szCs w:val="22"/>
        </w:rPr>
        <w:t>Öğrenim Durumu:</w:t>
      </w:r>
      <w:r w:rsidR="002614CA" w:rsidRPr="00C1671C">
        <w:rPr>
          <w:sz w:val="22"/>
          <w:szCs w:val="22"/>
        </w:rPr>
        <w:t xml:space="preserve"> </w:t>
      </w:r>
    </w:p>
    <w:tbl>
      <w:tblPr>
        <w:tblW w:w="9424" w:type="dxa"/>
        <w:tblInd w:w="108" w:type="dxa"/>
        <w:tblLayout w:type="fixed"/>
        <w:tblLook w:val="0000" w:firstRow="0" w:lastRow="0" w:firstColumn="0" w:lastColumn="0" w:noHBand="0" w:noVBand="0"/>
      </w:tblPr>
      <w:tblGrid>
        <w:gridCol w:w="1985"/>
        <w:gridCol w:w="2474"/>
        <w:gridCol w:w="3420"/>
        <w:gridCol w:w="1545"/>
      </w:tblGrid>
      <w:tr w:rsidR="00FD1DCD" w:rsidRPr="00C1671C" w14:paraId="3910EB91" w14:textId="77777777" w:rsidTr="00157501">
        <w:tc>
          <w:tcPr>
            <w:tcW w:w="1985" w:type="dxa"/>
            <w:tcBorders>
              <w:top w:val="single" w:sz="6" w:space="0" w:color="000000"/>
              <w:left w:val="single" w:sz="6" w:space="0" w:color="000000"/>
              <w:bottom w:val="double" w:sz="6" w:space="0" w:color="000000"/>
            </w:tcBorders>
            <w:shd w:val="clear" w:color="auto" w:fill="auto"/>
          </w:tcPr>
          <w:p w14:paraId="1EDC020E" w14:textId="77777777" w:rsidR="00FD1DCD" w:rsidRPr="00C1671C" w:rsidRDefault="00FD1DCD" w:rsidP="00240644">
            <w:pPr>
              <w:spacing w:line="360" w:lineRule="auto"/>
              <w:jc w:val="both"/>
              <w:rPr>
                <w:b/>
                <w:sz w:val="22"/>
                <w:szCs w:val="22"/>
              </w:rPr>
            </w:pPr>
            <w:r w:rsidRPr="00C1671C">
              <w:rPr>
                <w:b/>
                <w:sz w:val="22"/>
                <w:szCs w:val="22"/>
              </w:rPr>
              <w:t xml:space="preserve">Derece </w:t>
            </w:r>
          </w:p>
        </w:tc>
        <w:tc>
          <w:tcPr>
            <w:tcW w:w="2474" w:type="dxa"/>
            <w:tcBorders>
              <w:top w:val="single" w:sz="6" w:space="0" w:color="000000"/>
              <w:left w:val="single" w:sz="6" w:space="0" w:color="000000"/>
              <w:bottom w:val="double" w:sz="6" w:space="0" w:color="000000"/>
            </w:tcBorders>
            <w:shd w:val="clear" w:color="auto" w:fill="auto"/>
          </w:tcPr>
          <w:p w14:paraId="79478C41" w14:textId="77777777" w:rsidR="00FD1DCD" w:rsidRPr="00C1671C" w:rsidRDefault="00FD1DCD" w:rsidP="00240644">
            <w:pPr>
              <w:spacing w:line="360" w:lineRule="auto"/>
              <w:jc w:val="both"/>
              <w:rPr>
                <w:b/>
                <w:sz w:val="22"/>
                <w:szCs w:val="22"/>
              </w:rPr>
            </w:pPr>
            <w:r w:rsidRPr="00C1671C">
              <w:rPr>
                <w:b/>
                <w:sz w:val="22"/>
                <w:szCs w:val="22"/>
              </w:rPr>
              <w:t>Bölüm/Program</w:t>
            </w:r>
          </w:p>
        </w:tc>
        <w:tc>
          <w:tcPr>
            <w:tcW w:w="3420" w:type="dxa"/>
            <w:tcBorders>
              <w:top w:val="single" w:sz="6" w:space="0" w:color="000000"/>
              <w:left w:val="single" w:sz="4" w:space="0" w:color="000000"/>
              <w:bottom w:val="double" w:sz="6" w:space="0" w:color="000000"/>
            </w:tcBorders>
            <w:shd w:val="clear" w:color="auto" w:fill="auto"/>
          </w:tcPr>
          <w:p w14:paraId="48DC8A28" w14:textId="77777777" w:rsidR="00FD1DCD" w:rsidRPr="00C1671C" w:rsidRDefault="00FD1DCD" w:rsidP="00240644">
            <w:pPr>
              <w:spacing w:line="360" w:lineRule="auto"/>
              <w:jc w:val="both"/>
              <w:rPr>
                <w:b/>
                <w:sz w:val="22"/>
                <w:szCs w:val="22"/>
              </w:rPr>
            </w:pPr>
            <w:r w:rsidRPr="00C1671C">
              <w:rPr>
                <w:b/>
                <w:sz w:val="22"/>
                <w:szCs w:val="22"/>
              </w:rPr>
              <w:t xml:space="preserve">Üniversite </w:t>
            </w:r>
          </w:p>
        </w:tc>
        <w:tc>
          <w:tcPr>
            <w:tcW w:w="1545" w:type="dxa"/>
            <w:tcBorders>
              <w:top w:val="single" w:sz="6" w:space="0" w:color="000000"/>
              <w:left w:val="single" w:sz="4" w:space="0" w:color="000000"/>
              <w:bottom w:val="double" w:sz="6" w:space="0" w:color="000000"/>
              <w:right w:val="single" w:sz="6" w:space="0" w:color="000000"/>
            </w:tcBorders>
            <w:shd w:val="clear" w:color="auto" w:fill="auto"/>
          </w:tcPr>
          <w:p w14:paraId="4FACF3C7" w14:textId="77777777" w:rsidR="00FD1DCD" w:rsidRPr="00C1671C" w:rsidRDefault="00FD1DCD" w:rsidP="00240644">
            <w:pPr>
              <w:spacing w:line="360" w:lineRule="auto"/>
              <w:jc w:val="both"/>
              <w:rPr>
                <w:sz w:val="22"/>
                <w:szCs w:val="22"/>
              </w:rPr>
            </w:pPr>
            <w:r w:rsidRPr="00C1671C">
              <w:rPr>
                <w:b/>
                <w:sz w:val="22"/>
                <w:szCs w:val="22"/>
              </w:rPr>
              <w:t xml:space="preserve">Yıl </w:t>
            </w:r>
          </w:p>
        </w:tc>
      </w:tr>
      <w:tr w:rsidR="00FD1DCD" w:rsidRPr="00C1671C" w14:paraId="775D9DED" w14:textId="77777777" w:rsidTr="00157501">
        <w:tc>
          <w:tcPr>
            <w:tcW w:w="1985" w:type="dxa"/>
            <w:tcBorders>
              <w:top w:val="double" w:sz="6" w:space="0" w:color="000000"/>
              <w:left w:val="single" w:sz="6" w:space="0" w:color="000000"/>
              <w:bottom w:val="single" w:sz="4" w:space="0" w:color="000000"/>
            </w:tcBorders>
            <w:shd w:val="clear" w:color="auto" w:fill="auto"/>
          </w:tcPr>
          <w:p w14:paraId="5929DE16" w14:textId="77777777" w:rsidR="00FD1DCD" w:rsidRPr="00C1671C" w:rsidRDefault="00FD1DCD" w:rsidP="00240644">
            <w:pPr>
              <w:spacing w:line="360" w:lineRule="auto"/>
              <w:jc w:val="both"/>
              <w:rPr>
                <w:sz w:val="22"/>
                <w:szCs w:val="22"/>
              </w:rPr>
            </w:pPr>
            <w:r w:rsidRPr="00C1671C">
              <w:rPr>
                <w:sz w:val="22"/>
                <w:szCs w:val="22"/>
              </w:rPr>
              <w:t xml:space="preserve">Lisans </w:t>
            </w:r>
          </w:p>
        </w:tc>
        <w:tc>
          <w:tcPr>
            <w:tcW w:w="2474" w:type="dxa"/>
            <w:tcBorders>
              <w:top w:val="double" w:sz="6" w:space="0" w:color="000000"/>
              <w:left w:val="single" w:sz="6" w:space="0" w:color="000000"/>
              <w:bottom w:val="single" w:sz="4" w:space="0" w:color="000000"/>
            </w:tcBorders>
            <w:shd w:val="clear" w:color="auto" w:fill="auto"/>
          </w:tcPr>
          <w:p w14:paraId="3639C59D" w14:textId="77777777" w:rsidR="00FD1DCD" w:rsidRPr="00C1671C" w:rsidRDefault="00FD1DCD" w:rsidP="00240644">
            <w:pPr>
              <w:spacing w:line="360" w:lineRule="auto"/>
              <w:jc w:val="both"/>
              <w:rPr>
                <w:sz w:val="22"/>
                <w:szCs w:val="22"/>
              </w:rPr>
            </w:pPr>
            <w:r w:rsidRPr="00C1671C">
              <w:rPr>
                <w:sz w:val="22"/>
                <w:szCs w:val="22"/>
              </w:rPr>
              <w:t xml:space="preserve">Tıp Fakültesi </w:t>
            </w:r>
          </w:p>
        </w:tc>
        <w:tc>
          <w:tcPr>
            <w:tcW w:w="3420" w:type="dxa"/>
            <w:tcBorders>
              <w:top w:val="double" w:sz="6" w:space="0" w:color="000000"/>
              <w:left w:val="single" w:sz="4" w:space="0" w:color="000000"/>
              <w:bottom w:val="single" w:sz="4" w:space="0" w:color="000000"/>
            </w:tcBorders>
            <w:shd w:val="clear" w:color="auto" w:fill="auto"/>
          </w:tcPr>
          <w:p w14:paraId="615EE6C8" w14:textId="77777777" w:rsidR="00FD1DCD" w:rsidRPr="00C1671C" w:rsidRDefault="00FD1DCD" w:rsidP="00240644">
            <w:pPr>
              <w:spacing w:line="360" w:lineRule="auto"/>
              <w:jc w:val="both"/>
              <w:rPr>
                <w:sz w:val="22"/>
                <w:szCs w:val="22"/>
              </w:rPr>
            </w:pPr>
            <w:r w:rsidRPr="00C1671C">
              <w:rPr>
                <w:sz w:val="22"/>
                <w:szCs w:val="22"/>
              </w:rPr>
              <w:t>Ege Üniversitesi</w:t>
            </w:r>
          </w:p>
        </w:tc>
        <w:tc>
          <w:tcPr>
            <w:tcW w:w="1545" w:type="dxa"/>
            <w:tcBorders>
              <w:top w:val="double" w:sz="6" w:space="0" w:color="000000"/>
              <w:left w:val="single" w:sz="4" w:space="0" w:color="000000"/>
              <w:bottom w:val="single" w:sz="4" w:space="0" w:color="000000"/>
              <w:right w:val="single" w:sz="6" w:space="0" w:color="000000"/>
            </w:tcBorders>
            <w:shd w:val="clear" w:color="auto" w:fill="auto"/>
          </w:tcPr>
          <w:p w14:paraId="10C88331" w14:textId="77777777" w:rsidR="00FD1DCD" w:rsidRPr="00C1671C" w:rsidRDefault="00FD1DCD" w:rsidP="00240644">
            <w:pPr>
              <w:spacing w:line="360" w:lineRule="auto"/>
              <w:jc w:val="both"/>
              <w:rPr>
                <w:sz w:val="22"/>
                <w:szCs w:val="22"/>
              </w:rPr>
            </w:pPr>
            <w:r w:rsidRPr="00C1671C">
              <w:rPr>
                <w:sz w:val="22"/>
                <w:szCs w:val="22"/>
              </w:rPr>
              <w:t>2000-2006</w:t>
            </w:r>
          </w:p>
        </w:tc>
      </w:tr>
      <w:tr w:rsidR="00FD1DCD" w:rsidRPr="00C1671C" w14:paraId="0E4E2C2A" w14:textId="77777777" w:rsidTr="00157501">
        <w:tc>
          <w:tcPr>
            <w:tcW w:w="1985" w:type="dxa"/>
            <w:tcBorders>
              <w:top w:val="single" w:sz="4" w:space="0" w:color="000000"/>
              <w:left w:val="single" w:sz="6" w:space="0" w:color="000000"/>
              <w:bottom w:val="single" w:sz="6" w:space="0" w:color="000000"/>
            </w:tcBorders>
            <w:shd w:val="clear" w:color="auto" w:fill="auto"/>
            <w:vAlign w:val="center"/>
          </w:tcPr>
          <w:p w14:paraId="5D8096F7" w14:textId="77777777" w:rsidR="00FD1DCD" w:rsidRPr="00C1671C" w:rsidRDefault="00FD1DCD" w:rsidP="00240644">
            <w:pPr>
              <w:spacing w:line="360" w:lineRule="auto"/>
              <w:jc w:val="both"/>
              <w:rPr>
                <w:sz w:val="22"/>
                <w:szCs w:val="22"/>
              </w:rPr>
            </w:pPr>
            <w:r w:rsidRPr="00C1671C">
              <w:rPr>
                <w:sz w:val="22"/>
                <w:szCs w:val="22"/>
              </w:rPr>
              <w:t xml:space="preserve">Tıpta Uzmanlık </w:t>
            </w:r>
          </w:p>
        </w:tc>
        <w:tc>
          <w:tcPr>
            <w:tcW w:w="2474" w:type="dxa"/>
            <w:tcBorders>
              <w:top w:val="single" w:sz="4" w:space="0" w:color="000000"/>
              <w:left w:val="single" w:sz="4" w:space="0" w:color="000000"/>
              <w:bottom w:val="single" w:sz="6" w:space="0" w:color="000000"/>
            </w:tcBorders>
            <w:shd w:val="clear" w:color="auto" w:fill="auto"/>
          </w:tcPr>
          <w:p w14:paraId="292C63F7" w14:textId="77777777" w:rsidR="00FD1DCD" w:rsidRPr="00C1671C" w:rsidRDefault="00FD1DCD" w:rsidP="00240644">
            <w:pPr>
              <w:spacing w:line="360" w:lineRule="auto"/>
              <w:jc w:val="both"/>
              <w:rPr>
                <w:sz w:val="22"/>
                <w:szCs w:val="22"/>
              </w:rPr>
            </w:pPr>
            <w:r w:rsidRPr="00C1671C">
              <w:rPr>
                <w:sz w:val="22"/>
                <w:szCs w:val="22"/>
              </w:rPr>
              <w:t>Tıbbi Biyokimya A.D.</w:t>
            </w:r>
          </w:p>
        </w:tc>
        <w:tc>
          <w:tcPr>
            <w:tcW w:w="3420" w:type="dxa"/>
            <w:tcBorders>
              <w:top w:val="single" w:sz="4" w:space="0" w:color="000000"/>
              <w:left w:val="single" w:sz="4" w:space="0" w:color="000000"/>
              <w:bottom w:val="single" w:sz="6" w:space="0" w:color="000000"/>
            </w:tcBorders>
            <w:shd w:val="clear" w:color="auto" w:fill="auto"/>
          </w:tcPr>
          <w:p w14:paraId="2703B33A" w14:textId="77777777" w:rsidR="00FD1DCD" w:rsidRPr="00C1671C" w:rsidRDefault="00FD1DCD" w:rsidP="00240644">
            <w:pPr>
              <w:spacing w:line="360" w:lineRule="auto"/>
              <w:jc w:val="both"/>
              <w:rPr>
                <w:sz w:val="22"/>
                <w:szCs w:val="22"/>
              </w:rPr>
            </w:pPr>
            <w:r w:rsidRPr="00C1671C">
              <w:rPr>
                <w:sz w:val="22"/>
                <w:szCs w:val="22"/>
              </w:rPr>
              <w:t>Ondokuz Mayıs Üniversitesi</w:t>
            </w:r>
          </w:p>
        </w:tc>
        <w:tc>
          <w:tcPr>
            <w:tcW w:w="1545" w:type="dxa"/>
            <w:tcBorders>
              <w:top w:val="single" w:sz="4" w:space="0" w:color="000000"/>
              <w:left w:val="single" w:sz="4" w:space="0" w:color="000000"/>
              <w:bottom w:val="single" w:sz="6" w:space="0" w:color="000000"/>
              <w:right w:val="single" w:sz="6" w:space="0" w:color="000000"/>
            </w:tcBorders>
            <w:shd w:val="clear" w:color="auto" w:fill="auto"/>
          </w:tcPr>
          <w:p w14:paraId="53FF9043" w14:textId="77777777" w:rsidR="00FD1DCD" w:rsidRPr="00C1671C" w:rsidRDefault="00FD1DCD" w:rsidP="00240644">
            <w:pPr>
              <w:spacing w:line="360" w:lineRule="auto"/>
              <w:jc w:val="both"/>
              <w:rPr>
                <w:sz w:val="22"/>
                <w:szCs w:val="22"/>
              </w:rPr>
            </w:pPr>
            <w:r w:rsidRPr="00C1671C">
              <w:rPr>
                <w:sz w:val="22"/>
                <w:szCs w:val="22"/>
              </w:rPr>
              <w:t>2006-2011</w:t>
            </w:r>
          </w:p>
        </w:tc>
      </w:tr>
    </w:tbl>
    <w:p w14:paraId="68010838" w14:textId="77777777" w:rsidR="00FD1DCD" w:rsidRPr="00C1671C" w:rsidRDefault="00FD1DCD" w:rsidP="00240644">
      <w:pPr>
        <w:spacing w:line="360" w:lineRule="auto"/>
        <w:jc w:val="both"/>
        <w:rPr>
          <w:b/>
          <w:sz w:val="22"/>
          <w:szCs w:val="22"/>
        </w:rPr>
      </w:pPr>
    </w:p>
    <w:p w14:paraId="0AA538B2" w14:textId="77777777" w:rsidR="00FD1DCD" w:rsidRPr="00C1671C" w:rsidRDefault="00FD1DCD" w:rsidP="00240644">
      <w:pPr>
        <w:spacing w:line="360" w:lineRule="auto"/>
        <w:jc w:val="both"/>
        <w:rPr>
          <w:b/>
          <w:sz w:val="22"/>
          <w:szCs w:val="22"/>
        </w:rPr>
      </w:pPr>
      <w:r w:rsidRPr="00C1671C">
        <w:rPr>
          <w:b/>
          <w:sz w:val="22"/>
          <w:szCs w:val="22"/>
        </w:rPr>
        <w:t>Görevler</w:t>
      </w:r>
      <w:r w:rsidRPr="00C1671C">
        <w:rPr>
          <w:bCs/>
          <w:sz w:val="22"/>
          <w:szCs w:val="22"/>
        </w:rPr>
        <w:t xml:space="preserve"> :</w:t>
      </w:r>
    </w:p>
    <w:tbl>
      <w:tblPr>
        <w:tblW w:w="9492" w:type="dxa"/>
        <w:tblInd w:w="108" w:type="dxa"/>
        <w:tblLayout w:type="fixed"/>
        <w:tblLook w:val="0000" w:firstRow="0" w:lastRow="0" w:firstColumn="0" w:lastColumn="0" w:noHBand="0" w:noVBand="0"/>
      </w:tblPr>
      <w:tblGrid>
        <w:gridCol w:w="1973"/>
        <w:gridCol w:w="5940"/>
        <w:gridCol w:w="1579"/>
      </w:tblGrid>
      <w:tr w:rsidR="00FD1DCD" w:rsidRPr="00C1671C" w14:paraId="6E153049" w14:textId="77777777" w:rsidTr="005E6D16">
        <w:trPr>
          <w:cantSplit/>
          <w:trHeight w:val="382"/>
        </w:trPr>
        <w:tc>
          <w:tcPr>
            <w:tcW w:w="1973" w:type="dxa"/>
            <w:tcBorders>
              <w:top w:val="single" w:sz="6" w:space="0" w:color="000000"/>
              <w:left w:val="single" w:sz="6" w:space="0" w:color="000000"/>
              <w:bottom w:val="double" w:sz="6" w:space="0" w:color="000000"/>
            </w:tcBorders>
            <w:shd w:val="clear" w:color="auto" w:fill="auto"/>
          </w:tcPr>
          <w:p w14:paraId="7F7CAACD" w14:textId="77777777" w:rsidR="00FD1DCD" w:rsidRPr="00C1671C" w:rsidRDefault="00FD1DCD" w:rsidP="00240644">
            <w:pPr>
              <w:spacing w:line="360" w:lineRule="auto"/>
              <w:jc w:val="both"/>
              <w:rPr>
                <w:sz w:val="22"/>
                <w:szCs w:val="22"/>
              </w:rPr>
            </w:pPr>
            <w:r w:rsidRPr="00C1671C">
              <w:rPr>
                <w:b/>
                <w:sz w:val="22"/>
                <w:szCs w:val="22"/>
              </w:rPr>
              <w:t xml:space="preserve">Görev Unvanı </w:t>
            </w:r>
          </w:p>
        </w:tc>
        <w:tc>
          <w:tcPr>
            <w:tcW w:w="5940" w:type="dxa"/>
            <w:tcBorders>
              <w:top w:val="single" w:sz="6" w:space="0" w:color="000000"/>
              <w:left w:val="single" w:sz="6" w:space="0" w:color="000000"/>
              <w:bottom w:val="double" w:sz="6" w:space="0" w:color="000000"/>
            </w:tcBorders>
            <w:shd w:val="clear" w:color="auto" w:fill="auto"/>
          </w:tcPr>
          <w:p w14:paraId="6CB165C4" w14:textId="77777777" w:rsidR="00FD1DCD" w:rsidRPr="00C1671C" w:rsidRDefault="00FD1DCD" w:rsidP="00567B3F">
            <w:pPr>
              <w:pStyle w:val="Balk1"/>
              <w:suppressAutoHyphens/>
              <w:spacing w:after="0" w:line="360" w:lineRule="auto"/>
              <w:jc w:val="both"/>
              <w:rPr>
                <w:sz w:val="22"/>
                <w:szCs w:val="22"/>
                <w:lang w:eastAsia="zh-CN"/>
              </w:rPr>
            </w:pPr>
            <w:r w:rsidRPr="00C1671C">
              <w:rPr>
                <w:color w:val="auto"/>
                <w:sz w:val="22"/>
                <w:szCs w:val="22"/>
                <w:lang w:val="tr-TR" w:eastAsia="zh-CN"/>
              </w:rPr>
              <w:t>Görev Yeri</w:t>
            </w:r>
          </w:p>
        </w:tc>
        <w:tc>
          <w:tcPr>
            <w:tcW w:w="1579" w:type="dxa"/>
            <w:tcBorders>
              <w:top w:val="single" w:sz="6" w:space="0" w:color="000000"/>
              <w:left w:val="single" w:sz="4" w:space="0" w:color="000000"/>
              <w:bottom w:val="double" w:sz="6" w:space="0" w:color="000000"/>
              <w:right w:val="single" w:sz="6" w:space="0" w:color="000000"/>
            </w:tcBorders>
            <w:shd w:val="clear" w:color="auto" w:fill="auto"/>
          </w:tcPr>
          <w:p w14:paraId="6C9A1499" w14:textId="77777777" w:rsidR="00FD1DCD" w:rsidRPr="00C1671C" w:rsidRDefault="00FD1DCD" w:rsidP="00240644">
            <w:pPr>
              <w:spacing w:line="360" w:lineRule="auto"/>
              <w:jc w:val="both"/>
              <w:rPr>
                <w:sz w:val="22"/>
                <w:szCs w:val="22"/>
              </w:rPr>
            </w:pPr>
            <w:r w:rsidRPr="00C1671C">
              <w:rPr>
                <w:b/>
                <w:sz w:val="22"/>
                <w:szCs w:val="22"/>
              </w:rPr>
              <w:t xml:space="preserve">Yıl </w:t>
            </w:r>
          </w:p>
        </w:tc>
      </w:tr>
      <w:tr w:rsidR="008A0EB5" w:rsidRPr="00C1671C" w14:paraId="694BB982" w14:textId="77777777" w:rsidTr="000B098E">
        <w:trPr>
          <w:cantSplit/>
          <w:trHeight w:val="382"/>
        </w:trPr>
        <w:tc>
          <w:tcPr>
            <w:tcW w:w="1973" w:type="dxa"/>
            <w:tcBorders>
              <w:top w:val="single" w:sz="6" w:space="0" w:color="000000"/>
              <w:left w:val="single" w:sz="6" w:space="0" w:color="000000"/>
              <w:bottom w:val="double" w:sz="6" w:space="0" w:color="000000"/>
            </w:tcBorders>
            <w:shd w:val="clear" w:color="auto" w:fill="auto"/>
          </w:tcPr>
          <w:p w14:paraId="3DEA405A" w14:textId="77777777" w:rsidR="008A0EB5" w:rsidRPr="00C1671C" w:rsidRDefault="00536B7B" w:rsidP="008A0EB5">
            <w:pPr>
              <w:spacing w:line="360" w:lineRule="auto"/>
              <w:jc w:val="both"/>
              <w:rPr>
                <w:sz w:val="22"/>
                <w:szCs w:val="22"/>
              </w:rPr>
            </w:pPr>
            <w:r>
              <w:rPr>
                <w:sz w:val="22"/>
                <w:szCs w:val="22"/>
              </w:rPr>
              <w:t>Doçent</w:t>
            </w:r>
          </w:p>
        </w:tc>
        <w:tc>
          <w:tcPr>
            <w:tcW w:w="5940" w:type="dxa"/>
            <w:tcBorders>
              <w:top w:val="single" w:sz="6" w:space="0" w:color="000000"/>
              <w:left w:val="single" w:sz="6" w:space="0" w:color="000000"/>
              <w:bottom w:val="double" w:sz="6" w:space="0" w:color="000000"/>
            </w:tcBorders>
            <w:shd w:val="clear" w:color="auto" w:fill="auto"/>
            <w:vAlign w:val="center"/>
          </w:tcPr>
          <w:p w14:paraId="5EB3A2D2" w14:textId="77777777" w:rsidR="008A0EB5" w:rsidRPr="00C1671C" w:rsidRDefault="00536B7B" w:rsidP="008A0EB5">
            <w:pPr>
              <w:spacing w:line="360" w:lineRule="auto"/>
              <w:ind w:left="-42"/>
              <w:jc w:val="both"/>
              <w:rPr>
                <w:rFonts w:eastAsia="Arial Unicode MS"/>
                <w:sz w:val="22"/>
                <w:szCs w:val="22"/>
              </w:rPr>
            </w:pPr>
            <w:r w:rsidRPr="00C1671C">
              <w:rPr>
                <w:rFonts w:eastAsia="Arial Unicode MS"/>
                <w:sz w:val="22"/>
                <w:szCs w:val="22"/>
              </w:rPr>
              <w:t>Pamukkale Üniversitesi Tıp Fakültesi, Tıbbi Biyokimya A.D., Denizli</w:t>
            </w:r>
          </w:p>
        </w:tc>
        <w:tc>
          <w:tcPr>
            <w:tcW w:w="1579" w:type="dxa"/>
            <w:tcBorders>
              <w:top w:val="single" w:sz="6" w:space="0" w:color="000000"/>
              <w:left w:val="single" w:sz="4" w:space="0" w:color="000000"/>
              <w:bottom w:val="double" w:sz="6" w:space="0" w:color="000000"/>
              <w:right w:val="single" w:sz="6" w:space="0" w:color="000000"/>
            </w:tcBorders>
            <w:shd w:val="clear" w:color="auto" w:fill="auto"/>
          </w:tcPr>
          <w:p w14:paraId="2C7A423C" w14:textId="77777777" w:rsidR="008A0EB5" w:rsidRPr="00C1671C" w:rsidRDefault="00536B7B" w:rsidP="008A0EB5">
            <w:pPr>
              <w:spacing w:line="360" w:lineRule="auto"/>
              <w:jc w:val="both"/>
              <w:rPr>
                <w:sz w:val="22"/>
                <w:szCs w:val="22"/>
              </w:rPr>
            </w:pPr>
            <w:r>
              <w:rPr>
                <w:sz w:val="22"/>
                <w:szCs w:val="22"/>
              </w:rPr>
              <w:t>2019-Halen</w:t>
            </w:r>
          </w:p>
        </w:tc>
      </w:tr>
      <w:tr w:rsidR="00536B7B" w:rsidRPr="00C1671C" w14:paraId="102424F5" w14:textId="77777777" w:rsidTr="000B098E">
        <w:trPr>
          <w:cantSplit/>
          <w:trHeight w:val="382"/>
        </w:trPr>
        <w:tc>
          <w:tcPr>
            <w:tcW w:w="1973" w:type="dxa"/>
            <w:tcBorders>
              <w:top w:val="single" w:sz="6" w:space="0" w:color="000000"/>
              <w:left w:val="single" w:sz="6" w:space="0" w:color="000000"/>
              <w:bottom w:val="double" w:sz="6" w:space="0" w:color="000000"/>
            </w:tcBorders>
            <w:shd w:val="clear" w:color="auto" w:fill="auto"/>
          </w:tcPr>
          <w:p w14:paraId="19189588" w14:textId="77777777" w:rsidR="00536B7B" w:rsidRPr="00C1671C" w:rsidRDefault="00536B7B" w:rsidP="00536B7B">
            <w:pPr>
              <w:spacing w:line="360" w:lineRule="auto"/>
              <w:jc w:val="both"/>
              <w:rPr>
                <w:sz w:val="22"/>
                <w:szCs w:val="22"/>
              </w:rPr>
            </w:pPr>
            <w:r w:rsidRPr="00C1671C">
              <w:rPr>
                <w:sz w:val="22"/>
                <w:szCs w:val="22"/>
              </w:rPr>
              <w:t>Dr. Öğr. Üyesi</w:t>
            </w:r>
          </w:p>
        </w:tc>
        <w:tc>
          <w:tcPr>
            <w:tcW w:w="5940" w:type="dxa"/>
            <w:tcBorders>
              <w:top w:val="single" w:sz="6" w:space="0" w:color="000000"/>
              <w:left w:val="single" w:sz="6" w:space="0" w:color="000000"/>
              <w:bottom w:val="double" w:sz="6" w:space="0" w:color="000000"/>
            </w:tcBorders>
            <w:shd w:val="clear" w:color="auto" w:fill="auto"/>
            <w:vAlign w:val="center"/>
          </w:tcPr>
          <w:p w14:paraId="5F2D4C0F" w14:textId="77777777" w:rsidR="00536B7B" w:rsidRPr="00C1671C" w:rsidRDefault="00536B7B" w:rsidP="00536B7B">
            <w:pPr>
              <w:spacing w:line="360" w:lineRule="auto"/>
              <w:ind w:left="-42"/>
              <w:jc w:val="both"/>
              <w:rPr>
                <w:rFonts w:eastAsia="Arial Unicode MS"/>
                <w:sz w:val="22"/>
                <w:szCs w:val="22"/>
              </w:rPr>
            </w:pPr>
            <w:r w:rsidRPr="00C1671C">
              <w:rPr>
                <w:rFonts w:eastAsia="Arial Unicode MS"/>
                <w:sz w:val="22"/>
                <w:szCs w:val="22"/>
              </w:rPr>
              <w:t>Pamukkale Üniversitesi Tıp Fakültesi, Tıbbi Biyokimya A.D., Denizli</w:t>
            </w:r>
          </w:p>
        </w:tc>
        <w:tc>
          <w:tcPr>
            <w:tcW w:w="1579" w:type="dxa"/>
            <w:tcBorders>
              <w:top w:val="single" w:sz="6" w:space="0" w:color="000000"/>
              <w:left w:val="single" w:sz="4" w:space="0" w:color="000000"/>
              <w:bottom w:val="double" w:sz="6" w:space="0" w:color="000000"/>
              <w:right w:val="single" w:sz="6" w:space="0" w:color="000000"/>
            </w:tcBorders>
            <w:shd w:val="clear" w:color="auto" w:fill="auto"/>
          </w:tcPr>
          <w:p w14:paraId="67CBCA7E" w14:textId="77777777" w:rsidR="00536B7B" w:rsidRPr="00C1671C" w:rsidRDefault="00536B7B" w:rsidP="00536B7B">
            <w:pPr>
              <w:spacing w:line="360" w:lineRule="auto"/>
              <w:jc w:val="both"/>
              <w:rPr>
                <w:sz w:val="22"/>
                <w:szCs w:val="22"/>
              </w:rPr>
            </w:pPr>
            <w:r w:rsidRPr="00C1671C">
              <w:rPr>
                <w:sz w:val="22"/>
                <w:szCs w:val="22"/>
              </w:rPr>
              <w:t>2018-</w:t>
            </w:r>
            <w:r>
              <w:rPr>
                <w:sz w:val="22"/>
                <w:szCs w:val="22"/>
              </w:rPr>
              <w:t>2019</w:t>
            </w:r>
          </w:p>
        </w:tc>
      </w:tr>
      <w:tr w:rsidR="00536B7B" w:rsidRPr="00C1671C" w14:paraId="196D190A" w14:textId="77777777" w:rsidTr="000B098E">
        <w:trPr>
          <w:cantSplit/>
          <w:trHeight w:val="382"/>
        </w:trPr>
        <w:tc>
          <w:tcPr>
            <w:tcW w:w="1973" w:type="dxa"/>
            <w:tcBorders>
              <w:top w:val="single" w:sz="6" w:space="0" w:color="000000"/>
              <w:left w:val="single" w:sz="6" w:space="0" w:color="000000"/>
              <w:bottom w:val="double" w:sz="6" w:space="0" w:color="000000"/>
            </w:tcBorders>
            <w:shd w:val="clear" w:color="auto" w:fill="auto"/>
          </w:tcPr>
          <w:p w14:paraId="55AA9508" w14:textId="77777777" w:rsidR="00536B7B" w:rsidRPr="00C1671C" w:rsidRDefault="00536B7B" w:rsidP="00536B7B">
            <w:pPr>
              <w:spacing w:line="360" w:lineRule="auto"/>
              <w:jc w:val="both"/>
              <w:rPr>
                <w:sz w:val="22"/>
                <w:szCs w:val="22"/>
              </w:rPr>
            </w:pPr>
            <w:r w:rsidRPr="00C1671C">
              <w:rPr>
                <w:sz w:val="22"/>
                <w:szCs w:val="22"/>
              </w:rPr>
              <w:t xml:space="preserve">Dr. Öğr. Üyesi </w:t>
            </w:r>
          </w:p>
        </w:tc>
        <w:tc>
          <w:tcPr>
            <w:tcW w:w="5940" w:type="dxa"/>
            <w:tcBorders>
              <w:top w:val="single" w:sz="6" w:space="0" w:color="000000"/>
              <w:left w:val="single" w:sz="6" w:space="0" w:color="000000"/>
              <w:bottom w:val="double" w:sz="6" w:space="0" w:color="000000"/>
            </w:tcBorders>
            <w:shd w:val="clear" w:color="auto" w:fill="auto"/>
            <w:vAlign w:val="center"/>
          </w:tcPr>
          <w:p w14:paraId="0C243F6F" w14:textId="77777777" w:rsidR="00536B7B" w:rsidRPr="00C1671C" w:rsidRDefault="00536B7B" w:rsidP="00536B7B">
            <w:pPr>
              <w:spacing w:line="360" w:lineRule="auto"/>
              <w:ind w:left="-42"/>
              <w:jc w:val="both"/>
              <w:rPr>
                <w:rFonts w:eastAsia="Arial Unicode MS"/>
                <w:sz w:val="22"/>
                <w:szCs w:val="22"/>
              </w:rPr>
            </w:pPr>
            <w:r w:rsidRPr="00C1671C">
              <w:rPr>
                <w:sz w:val="22"/>
                <w:szCs w:val="22"/>
              </w:rPr>
              <w:t>Ahi Evran Üniversitesi Tıp Fakültesi, Tıbbi Biyokimya A.D., Kırşehir</w:t>
            </w:r>
          </w:p>
        </w:tc>
        <w:tc>
          <w:tcPr>
            <w:tcW w:w="1579" w:type="dxa"/>
            <w:tcBorders>
              <w:top w:val="single" w:sz="6" w:space="0" w:color="000000"/>
              <w:left w:val="single" w:sz="4" w:space="0" w:color="000000"/>
              <w:bottom w:val="double" w:sz="6" w:space="0" w:color="000000"/>
              <w:right w:val="single" w:sz="6" w:space="0" w:color="000000"/>
            </w:tcBorders>
            <w:shd w:val="clear" w:color="auto" w:fill="auto"/>
          </w:tcPr>
          <w:p w14:paraId="65A22B89" w14:textId="77777777" w:rsidR="00536B7B" w:rsidRPr="00C1671C" w:rsidRDefault="00536B7B" w:rsidP="00536B7B">
            <w:pPr>
              <w:spacing w:line="360" w:lineRule="auto"/>
              <w:jc w:val="both"/>
              <w:rPr>
                <w:sz w:val="22"/>
                <w:szCs w:val="22"/>
              </w:rPr>
            </w:pPr>
            <w:r w:rsidRPr="00C1671C">
              <w:rPr>
                <w:rFonts w:eastAsia="Arial Unicode MS"/>
                <w:sz w:val="22"/>
                <w:szCs w:val="22"/>
              </w:rPr>
              <w:t>2014-2018</w:t>
            </w:r>
          </w:p>
        </w:tc>
      </w:tr>
      <w:tr w:rsidR="00536B7B" w:rsidRPr="00C1671C" w14:paraId="2BF948EE" w14:textId="77777777" w:rsidTr="005E6D16">
        <w:trPr>
          <w:cantSplit/>
          <w:trHeight w:val="382"/>
        </w:trPr>
        <w:tc>
          <w:tcPr>
            <w:tcW w:w="1973" w:type="dxa"/>
            <w:tcBorders>
              <w:top w:val="single" w:sz="6" w:space="0" w:color="000000"/>
              <w:left w:val="single" w:sz="6" w:space="0" w:color="000000"/>
              <w:bottom w:val="double" w:sz="6" w:space="0" w:color="000000"/>
            </w:tcBorders>
            <w:shd w:val="clear" w:color="auto" w:fill="auto"/>
          </w:tcPr>
          <w:p w14:paraId="09664830" w14:textId="77777777" w:rsidR="00536B7B" w:rsidRPr="00C1671C" w:rsidRDefault="00536B7B" w:rsidP="00536B7B">
            <w:pPr>
              <w:spacing w:line="360" w:lineRule="auto"/>
              <w:jc w:val="both"/>
              <w:rPr>
                <w:sz w:val="22"/>
                <w:szCs w:val="22"/>
              </w:rPr>
            </w:pPr>
            <w:r w:rsidRPr="00C1671C">
              <w:rPr>
                <w:sz w:val="22"/>
                <w:szCs w:val="22"/>
              </w:rPr>
              <w:t xml:space="preserve">Dr. Öğr. Üyesi </w:t>
            </w:r>
          </w:p>
          <w:p w14:paraId="33EC0BB7" w14:textId="77777777" w:rsidR="00536B7B" w:rsidRPr="00C1671C" w:rsidRDefault="00536B7B" w:rsidP="00536B7B">
            <w:pPr>
              <w:spacing w:line="360" w:lineRule="auto"/>
              <w:jc w:val="both"/>
              <w:rPr>
                <w:sz w:val="22"/>
                <w:szCs w:val="22"/>
              </w:rPr>
            </w:pPr>
            <w:r w:rsidRPr="00C1671C">
              <w:rPr>
                <w:sz w:val="22"/>
                <w:szCs w:val="22"/>
              </w:rPr>
              <w:t>(Geçici Görevlendirme)</w:t>
            </w:r>
          </w:p>
        </w:tc>
        <w:tc>
          <w:tcPr>
            <w:tcW w:w="5940" w:type="dxa"/>
            <w:tcBorders>
              <w:top w:val="single" w:sz="6" w:space="0" w:color="000000"/>
              <w:left w:val="single" w:sz="6" w:space="0" w:color="000000"/>
              <w:bottom w:val="double" w:sz="6" w:space="0" w:color="000000"/>
            </w:tcBorders>
            <w:shd w:val="clear" w:color="auto" w:fill="auto"/>
          </w:tcPr>
          <w:p w14:paraId="018A40C1" w14:textId="77777777" w:rsidR="00536B7B" w:rsidRPr="00C1671C" w:rsidRDefault="00536B7B" w:rsidP="00567B3F">
            <w:pPr>
              <w:pStyle w:val="Balk1"/>
              <w:suppressAutoHyphens/>
              <w:spacing w:after="0" w:line="360" w:lineRule="auto"/>
              <w:jc w:val="both"/>
              <w:rPr>
                <w:b w:val="0"/>
                <w:color w:val="auto"/>
                <w:sz w:val="22"/>
                <w:szCs w:val="22"/>
                <w:lang w:val="tr-TR" w:eastAsia="zh-CN"/>
              </w:rPr>
            </w:pPr>
            <w:r w:rsidRPr="00C1671C">
              <w:rPr>
                <w:b w:val="0"/>
                <w:color w:val="auto"/>
                <w:sz w:val="22"/>
                <w:szCs w:val="22"/>
                <w:lang w:val="tr-TR" w:eastAsia="zh-CN"/>
              </w:rPr>
              <w:t>Pamukkale Üniversitesi Tıp Fakültesi, Tıbbi Biyokimya A.D., Denizli</w:t>
            </w:r>
          </w:p>
        </w:tc>
        <w:tc>
          <w:tcPr>
            <w:tcW w:w="1579" w:type="dxa"/>
            <w:tcBorders>
              <w:top w:val="single" w:sz="6" w:space="0" w:color="000000"/>
              <w:left w:val="single" w:sz="4" w:space="0" w:color="000000"/>
              <w:bottom w:val="double" w:sz="6" w:space="0" w:color="000000"/>
              <w:right w:val="single" w:sz="6" w:space="0" w:color="000000"/>
            </w:tcBorders>
            <w:shd w:val="clear" w:color="auto" w:fill="auto"/>
          </w:tcPr>
          <w:p w14:paraId="2FE2D45A" w14:textId="77777777" w:rsidR="00536B7B" w:rsidRPr="00C1671C" w:rsidRDefault="00536B7B" w:rsidP="00536B7B">
            <w:pPr>
              <w:spacing w:line="360" w:lineRule="auto"/>
              <w:jc w:val="both"/>
              <w:rPr>
                <w:sz w:val="22"/>
                <w:szCs w:val="22"/>
              </w:rPr>
            </w:pPr>
            <w:r w:rsidRPr="00C1671C">
              <w:rPr>
                <w:sz w:val="22"/>
                <w:szCs w:val="22"/>
              </w:rPr>
              <w:t>Kasım 2017-Mart 2018</w:t>
            </w:r>
          </w:p>
        </w:tc>
      </w:tr>
      <w:tr w:rsidR="00536B7B" w:rsidRPr="00C1671C" w14:paraId="6C90BB11" w14:textId="77777777" w:rsidTr="005E6D16">
        <w:trPr>
          <w:cantSplit/>
        </w:trPr>
        <w:tc>
          <w:tcPr>
            <w:tcW w:w="1973" w:type="dxa"/>
            <w:tcBorders>
              <w:top w:val="double" w:sz="6" w:space="0" w:color="000000"/>
              <w:left w:val="single" w:sz="6" w:space="0" w:color="000000"/>
              <w:bottom w:val="single" w:sz="4" w:space="0" w:color="000000"/>
            </w:tcBorders>
            <w:shd w:val="clear" w:color="auto" w:fill="auto"/>
          </w:tcPr>
          <w:p w14:paraId="156F9556" w14:textId="77777777" w:rsidR="00536B7B" w:rsidRPr="00C1671C" w:rsidRDefault="00536B7B" w:rsidP="00536B7B">
            <w:pPr>
              <w:spacing w:line="360" w:lineRule="auto"/>
              <w:jc w:val="both"/>
              <w:rPr>
                <w:sz w:val="22"/>
                <w:szCs w:val="22"/>
              </w:rPr>
            </w:pPr>
            <w:r w:rsidRPr="00C1671C">
              <w:rPr>
                <w:sz w:val="22"/>
                <w:szCs w:val="22"/>
              </w:rPr>
              <w:t>Doktora Sonrası Araştırmacı</w:t>
            </w:r>
          </w:p>
        </w:tc>
        <w:tc>
          <w:tcPr>
            <w:tcW w:w="5940" w:type="dxa"/>
            <w:tcBorders>
              <w:top w:val="double" w:sz="6" w:space="0" w:color="000000"/>
              <w:left w:val="single" w:sz="6" w:space="0" w:color="000000"/>
              <w:bottom w:val="single" w:sz="4" w:space="0" w:color="000000"/>
            </w:tcBorders>
            <w:shd w:val="clear" w:color="auto" w:fill="auto"/>
            <w:vAlign w:val="center"/>
          </w:tcPr>
          <w:p w14:paraId="74C0CF48" w14:textId="77777777" w:rsidR="00536B7B" w:rsidRPr="00C1671C" w:rsidRDefault="00536B7B" w:rsidP="00536B7B">
            <w:pPr>
              <w:spacing w:line="360" w:lineRule="auto"/>
              <w:ind w:left="-42"/>
              <w:jc w:val="both"/>
              <w:rPr>
                <w:sz w:val="22"/>
                <w:szCs w:val="22"/>
              </w:rPr>
            </w:pPr>
            <w:r w:rsidRPr="00C1671C">
              <w:rPr>
                <w:rFonts w:eastAsia="Arial Unicode MS"/>
                <w:sz w:val="22"/>
                <w:szCs w:val="22"/>
              </w:rPr>
              <w:t>Florida Üniversitesi, Tıbbi Biyokimya ve Moleküler Biyoloji Bölümü, Amerika Birleşik Devletleri</w:t>
            </w:r>
          </w:p>
        </w:tc>
        <w:tc>
          <w:tcPr>
            <w:tcW w:w="1579" w:type="dxa"/>
            <w:tcBorders>
              <w:top w:val="double" w:sz="6" w:space="0" w:color="000000"/>
              <w:left w:val="single" w:sz="4" w:space="0" w:color="000000"/>
              <w:bottom w:val="single" w:sz="4" w:space="0" w:color="000000"/>
              <w:right w:val="single" w:sz="6" w:space="0" w:color="000000"/>
            </w:tcBorders>
            <w:shd w:val="clear" w:color="auto" w:fill="auto"/>
          </w:tcPr>
          <w:p w14:paraId="23DCE6D8" w14:textId="77777777" w:rsidR="00536B7B" w:rsidRPr="00C1671C" w:rsidRDefault="00536B7B" w:rsidP="00536B7B">
            <w:pPr>
              <w:spacing w:line="360" w:lineRule="auto"/>
              <w:jc w:val="both"/>
              <w:rPr>
                <w:rFonts w:eastAsia="Arial Unicode MS"/>
                <w:sz w:val="22"/>
                <w:szCs w:val="22"/>
              </w:rPr>
            </w:pPr>
            <w:r w:rsidRPr="00C1671C">
              <w:rPr>
                <w:sz w:val="22"/>
                <w:szCs w:val="22"/>
              </w:rPr>
              <w:t>Ağustos 2016- Nisan 2017</w:t>
            </w:r>
          </w:p>
        </w:tc>
      </w:tr>
      <w:tr w:rsidR="00536B7B" w:rsidRPr="00C1671C" w14:paraId="1DCC5C2D" w14:textId="77777777" w:rsidTr="00CC291F">
        <w:trPr>
          <w:cantSplit/>
        </w:trPr>
        <w:tc>
          <w:tcPr>
            <w:tcW w:w="1973" w:type="dxa"/>
            <w:tcBorders>
              <w:top w:val="single" w:sz="4" w:space="0" w:color="000000"/>
              <w:left w:val="single" w:sz="6" w:space="0" w:color="000000"/>
              <w:bottom w:val="single" w:sz="6" w:space="0" w:color="000000"/>
            </w:tcBorders>
            <w:shd w:val="clear" w:color="auto" w:fill="auto"/>
          </w:tcPr>
          <w:p w14:paraId="076569C6" w14:textId="77777777" w:rsidR="00536B7B" w:rsidRPr="00C1671C" w:rsidRDefault="00536B7B" w:rsidP="00536B7B">
            <w:pPr>
              <w:spacing w:line="360" w:lineRule="auto"/>
              <w:jc w:val="both"/>
              <w:rPr>
                <w:sz w:val="22"/>
                <w:szCs w:val="22"/>
              </w:rPr>
            </w:pPr>
            <w:r w:rsidRPr="00C1671C">
              <w:rPr>
                <w:sz w:val="22"/>
                <w:szCs w:val="22"/>
              </w:rPr>
              <w:t>Biyokimya Uzmanı</w:t>
            </w:r>
          </w:p>
        </w:tc>
        <w:tc>
          <w:tcPr>
            <w:tcW w:w="5940" w:type="dxa"/>
            <w:tcBorders>
              <w:top w:val="single" w:sz="4" w:space="0" w:color="000000"/>
              <w:left w:val="single" w:sz="4" w:space="0" w:color="000000"/>
              <w:bottom w:val="single" w:sz="6" w:space="0" w:color="000000"/>
            </w:tcBorders>
            <w:shd w:val="clear" w:color="auto" w:fill="auto"/>
            <w:vAlign w:val="center"/>
          </w:tcPr>
          <w:p w14:paraId="5897884D" w14:textId="77777777" w:rsidR="00536B7B" w:rsidRPr="00C1671C" w:rsidRDefault="00536B7B" w:rsidP="00536B7B">
            <w:pPr>
              <w:spacing w:line="360" w:lineRule="auto"/>
              <w:ind w:left="-42"/>
              <w:jc w:val="both"/>
              <w:rPr>
                <w:sz w:val="22"/>
                <w:szCs w:val="22"/>
              </w:rPr>
            </w:pPr>
            <w:r w:rsidRPr="00C1671C">
              <w:rPr>
                <w:sz w:val="22"/>
                <w:szCs w:val="22"/>
              </w:rPr>
              <w:t>Aksaray Devlet Hastanesi, Aksaray</w:t>
            </w:r>
          </w:p>
          <w:p w14:paraId="4854D4BA" w14:textId="77777777" w:rsidR="00536B7B" w:rsidRPr="00C1671C" w:rsidRDefault="00536B7B" w:rsidP="00536B7B">
            <w:pPr>
              <w:spacing w:line="360" w:lineRule="auto"/>
              <w:ind w:left="-42"/>
              <w:jc w:val="both"/>
              <w:rPr>
                <w:rFonts w:eastAsia="Arial Unicode MS"/>
                <w:sz w:val="22"/>
                <w:szCs w:val="22"/>
              </w:rPr>
            </w:pPr>
          </w:p>
        </w:tc>
        <w:tc>
          <w:tcPr>
            <w:tcW w:w="1579" w:type="dxa"/>
            <w:tcBorders>
              <w:top w:val="single" w:sz="4" w:space="0" w:color="000000"/>
              <w:left w:val="single" w:sz="4" w:space="0" w:color="000000"/>
              <w:bottom w:val="single" w:sz="6" w:space="0" w:color="000000"/>
              <w:right w:val="single" w:sz="6" w:space="0" w:color="000000"/>
            </w:tcBorders>
            <w:shd w:val="clear" w:color="auto" w:fill="auto"/>
          </w:tcPr>
          <w:p w14:paraId="7971CCD7" w14:textId="77777777" w:rsidR="00536B7B" w:rsidRPr="00C1671C" w:rsidRDefault="00536B7B" w:rsidP="00536B7B">
            <w:pPr>
              <w:spacing w:line="360" w:lineRule="auto"/>
              <w:jc w:val="both"/>
              <w:rPr>
                <w:sz w:val="22"/>
                <w:szCs w:val="22"/>
              </w:rPr>
            </w:pPr>
            <w:r w:rsidRPr="00C1671C">
              <w:rPr>
                <w:sz w:val="22"/>
                <w:szCs w:val="22"/>
              </w:rPr>
              <w:t>2011-</w:t>
            </w:r>
            <w:r w:rsidRPr="00C1671C">
              <w:rPr>
                <w:rFonts w:eastAsia="Arial Unicode MS"/>
                <w:sz w:val="22"/>
                <w:szCs w:val="22"/>
              </w:rPr>
              <w:t>2014</w:t>
            </w:r>
          </w:p>
        </w:tc>
      </w:tr>
      <w:tr w:rsidR="00536B7B" w:rsidRPr="00C1671C" w14:paraId="7B6941EF" w14:textId="77777777" w:rsidTr="00CC291F">
        <w:trPr>
          <w:cantSplit/>
        </w:trPr>
        <w:tc>
          <w:tcPr>
            <w:tcW w:w="1973" w:type="dxa"/>
            <w:tcBorders>
              <w:top w:val="single" w:sz="4" w:space="0" w:color="000000"/>
              <w:left w:val="single" w:sz="6" w:space="0" w:color="000000"/>
              <w:bottom w:val="single" w:sz="4" w:space="0" w:color="000000"/>
            </w:tcBorders>
            <w:shd w:val="clear" w:color="auto" w:fill="auto"/>
          </w:tcPr>
          <w:p w14:paraId="43F8FECB" w14:textId="77777777" w:rsidR="00536B7B" w:rsidRPr="00C1671C" w:rsidRDefault="00536B7B" w:rsidP="00536B7B">
            <w:pPr>
              <w:spacing w:line="360" w:lineRule="auto"/>
              <w:jc w:val="both"/>
              <w:rPr>
                <w:sz w:val="22"/>
                <w:szCs w:val="22"/>
              </w:rPr>
            </w:pPr>
            <w:r w:rsidRPr="00C1671C">
              <w:rPr>
                <w:sz w:val="22"/>
                <w:szCs w:val="22"/>
              </w:rPr>
              <w:t>Tıpta Uzmanlık Asistanı</w:t>
            </w:r>
          </w:p>
        </w:tc>
        <w:tc>
          <w:tcPr>
            <w:tcW w:w="5940" w:type="dxa"/>
            <w:tcBorders>
              <w:top w:val="single" w:sz="4" w:space="0" w:color="000000"/>
              <w:left w:val="single" w:sz="4" w:space="0" w:color="000000"/>
              <w:bottom w:val="single" w:sz="4" w:space="0" w:color="000000"/>
            </w:tcBorders>
            <w:shd w:val="clear" w:color="auto" w:fill="auto"/>
            <w:vAlign w:val="center"/>
          </w:tcPr>
          <w:p w14:paraId="4253806C" w14:textId="77777777" w:rsidR="00536B7B" w:rsidRPr="00C1671C" w:rsidRDefault="00536B7B" w:rsidP="00536B7B">
            <w:pPr>
              <w:spacing w:line="360" w:lineRule="auto"/>
              <w:ind w:left="-42"/>
              <w:jc w:val="both"/>
              <w:rPr>
                <w:sz w:val="22"/>
                <w:szCs w:val="22"/>
              </w:rPr>
            </w:pPr>
            <w:r w:rsidRPr="00C1671C">
              <w:rPr>
                <w:sz w:val="22"/>
                <w:szCs w:val="22"/>
              </w:rPr>
              <w:t>Ondokuz Mayıs Üniversitesi Tıp Fakültesi, Tıbbi Biyokimya A.D., Samsun</w:t>
            </w:r>
          </w:p>
        </w:tc>
        <w:tc>
          <w:tcPr>
            <w:tcW w:w="1579" w:type="dxa"/>
            <w:tcBorders>
              <w:top w:val="single" w:sz="4" w:space="0" w:color="000000"/>
              <w:left w:val="single" w:sz="4" w:space="0" w:color="000000"/>
              <w:bottom w:val="single" w:sz="4" w:space="0" w:color="000000"/>
              <w:right w:val="single" w:sz="6" w:space="0" w:color="000000"/>
            </w:tcBorders>
            <w:shd w:val="clear" w:color="auto" w:fill="auto"/>
          </w:tcPr>
          <w:p w14:paraId="18727E70" w14:textId="77777777" w:rsidR="00536B7B" w:rsidRPr="00C1671C" w:rsidRDefault="00536B7B" w:rsidP="00536B7B">
            <w:pPr>
              <w:spacing w:line="360" w:lineRule="auto"/>
              <w:jc w:val="both"/>
              <w:rPr>
                <w:sz w:val="22"/>
                <w:szCs w:val="22"/>
              </w:rPr>
            </w:pPr>
            <w:r w:rsidRPr="00C1671C">
              <w:rPr>
                <w:sz w:val="22"/>
                <w:szCs w:val="22"/>
              </w:rPr>
              <w:t>2006-2011</w:t>
            </w:r>
          </w:p>
        </w:tc>
      </w:tr>
      <w:tr w:rsidR="00536B7B" w:rsidRPr="00C1671C" w14:paraId="5F861CC5" w14:textId="77777777" w:rsidTr="00CC291F">
        <w:trPr>
          <w:cantSplit/>
        </w:trPr>
        <w:tc>
          <w:tcPr>
            <w:tcW w:w="1973" w:type="dxa"/>
            <w:tcBorders>
              <w:left w:val="single" w:sz="6" w:space="0" w:color="000000"/>
              <w:bottom w:val="single" w:sz="4" w:space="0" w:color="000000"/>
            </w:tcBorders>
            <w:shd w:val="clear" w:color="auto" w:fill="auto"/>
          </w:tcPr>
          <w:p w14:paraId="10137752" w14:textId="77777777" w:rsidR="00536B7B" w:rsidRPr="00C1671C" w:rsidRDefault="00536B7B" w:rsidP="00536B7B">
            <w:pPr>
              <w:spacing w:line="360" w:lineRule="auto"/>
              <w:jc w:val="both"/>
              <w:rPr>
                <w:sz w:val="22"/>
                <w:szCs w:val="22"/>
              </w:rPr>
            </w:pPr>
            <w:r w:rsidRPr="00C1671C">
              <w:rPr>
                <w:sz w:val="22"/>
                <w:szCs w:val="22"/>
              </w:rPr>
              <w:t>Pratisyen Hekim</w:t>
            </w:r>
          </w:p>
        </w:tc>
        <w:tc>
          <w:tcPr>
            <w:tcW w:w="5940" w:type="dxa"/>
            <w:tcBorders>
              <w:left w:val="single" w:sz="4" w:space="0" w:color="000000"/>
              <w:bottom w:val="single" w:sz="4" w:space="0" w:color="000000"/>
            </w:tcBorders>
            <w:shd w:val="clear" w:color="auto" w:fill="auto"/>
            <w:vAlign w:val="center"/>
          </w:tcPr>
          <w:p w14:paraId="55D54441" w14:textId="77777777" w:rsidR="00536B7B" w:rsidRPr="00C1671C" w:rsidRDefault="00536B7B" w:rsidP="00536B7B">
            <w:pPr>
              <w:spacing w:line="360" w:lineRule="auto"/>
              <w:jc w:val="both"/>
              <w:rPr>
                <w:sz w:val="22"/>
                <w:szCs w:val="22"/>
              </w:rPr>
            </w:pPr>
            <w:r w:rsidRPr="00C1671C">
              <w:rPr>
                <w:sz w:val="22"/>
                <w:szCs w:val="22"/>
              </w:rPr>
              <w:t xml:space="preserve">İstanbul Silivri Ana Çocuk Sağlığı ve Aile Planlaması </w:t>
            </w:r>
          </w:p>
        </w:tc>
        <w:tc>
          <w:tcPr>
            <w:tcW w:w="1579" w:type="dxa"/>
            <w:tcBorders>
              <w:left w:val="single" w:sz="4" w:space="0" w:color="000000"/>
              <w:bottom w:val="single" w:sz="4" w:space="0" w:color="000000"/>
              <w:right w:val="single" w:sz="6" w:space="0" w:color="000000"/>
            </w:tcBorders>
            <w:shd w:val="clear" w:color="auto" w:fill="auto"/>
          </w:tcPr>
          <w:p w14:paraId="71A845AE" w14:textId="77777777" w:rsidR="00536B7B" w:rsidRPr="00C1671C" w:rsidRDefault="00536B7B" w:rsidP="00536B7B">
            <w:pPr>
              <w:spacing w:line="360" w:lineRule="auto"/>
              <w:jc w:val="both"/>
              <w:rPr>
                <w:sz w:val="22"/>
                <w:szCs w:val="22"/>
              </w:rPr>
            </w:pPr>
            <w:r w:rsidRPr="00C1671C">
              <w:rPr>
                <w:sz w:val="22"/>
                <w:szCs w:val="22"/>
              </w:rPr>
              <w:t>2006- 2006</w:t>
            </w:r>
          </w:p>
        </w:tc>
      </w:tr>
    </w:tbl>
    <w:p w14:paraId="370A9572" w14:textId="77777777" w:rsidR="002C0995" w:rsidRPr="00C1671C" w:rsidRDefault="002C0995" w:rsidP="009D5753">
      <w:pPr>
        <w:tabs>
          <w:tab w:val="left" w:pos="360"/>
        </w:tabs>
        <w:spacing w:before="280" w:after="280" w:line="276" w:lineRule="auto"/>
        <w:jc w:val="both"/>
        <w:rPr>
          <w:b/>
          <w:sz w:val="22"/>
          <w:szCs w:val="22"/>
        </w:rPr>
      </w:pPr>
      <w:r w:rsidRPr="00C1671C">
        <w:rPr>
          <w:b/>
          <w:sz w:val="22"/>
          <w:szCs w:val="22"/>
        </w:rPr>
        <w:lastRenderedPageBreak/>
        <w:t xml:space="preserve">Tıpta Uzmanlık Tezi Başlığı </w:t>
      </w:r>
    </w:p>
    <w:p w14:paraId="2C141520" w14:textId="77777777" w:rsidR="002C0995" w:rsidRPr="00C1671C" w:rsidRDefault="002C0995" w:rsidP="00240644">
      <w:pPr>
        <w:tabs>
          <w:tab w:val="left" w:pos="360"/>
        </w:tabs>
        <w:spacing w:before="280" w:after="280" w:line="276" w:lineRule="auto"/>
        <w:ind w:left="360" w:hanging="360"/>
        <w:jc w:val="both"/>
        <w:rPr>
          <w:sz w:val="22"/>
          <w:szCs w:val="22"/>
        </w:rPr>
      </w:pPr>
      <w:r w:rsidRPr="00C1671C">
        <w:rPr>
          <w:sz w:val="22"/>
          <w:szCs w:val="22"/>
        </w:rPr>
        <w:t xml:space="preserve">      HepG2 Hücre Kültürlerinde Ouabainin Mitokondriyal Genom Üzerindeki Etkilerinin Moleküler Yöntemlerle Araştırılması</w:t>
      </w:r>
    </w:p>
    <w:p w14:paraId="197B36E2" w14:textId="77777777" w:rsidR="005E6D16" w:rsidRPr="00C1671C" w:rsidRDefault="00FD1DCD" w:rsidP="00240644">
      <w:pPr>
        <w:tabs>
          <w:tab w:val="left" w:pos="360"/>
        </w:tabs>
        <w:spacing w:before="280" w:after="280" w:line="276" w:lineRule="auto"/>
        <w:ind w:left="360" w:hanging="360"/>
        <w:jc w:val="both"/>
        <w:rPr>
          <w:sz w:val="22"/>
          <w:szCs w:val="22"/>
        </w:rPr>
      </w:pPr>
      <w:r w:rsidRPr="00C1671C">
        <w:rPr>
          <w:b/>
          <w:sz w:val="22"/>
          <w:szCs w:val="22"/>
        </w:rPr>
        <w:t>İdari Görevler</w:t>
      </w:r>
      <w:r w:rsidRPr="00C1671C">
        <w:rPr>
          <w:sz w:val="22"/>
          <w:szCs w:val="22"/>
        </w:rPr>
        <w:t xml:space="preserve">: </w:t>
      </w:r>
    </w:p>
    <w:p w14:paraId="26F52FCE" w14:textId="77777777" w:rsidR="00FD1DCD" w:rsidRPr="00C1671C" w:rsidRDefault="00FD1DCD" w:rsidP="0044372F">
      <w:pPr>
        <w:numPr>
          <w:ilvl w:val="0"/>
          <w:numId w:val="6"/>
        </w:numPr>
        <w:tabs>
          <w:tab w:val="left" w:pos="360"/>
        </w:tabs>
        <w:spacing w:before="280" w:after="280"/>
        <w:jc w:val="both"/>
        <w:rPr>
          <w:sz w:val="22"/>
          <w:szCs w:val="22"/>
        </w:rPr>
      </w:pPr>
      <w:r w:rsidRPr="00C1671C">
        <w:rPr>
          <w:sz w:val="22"/>
          <w:szCs w:val="22"/>
        </w:rPr>
        <w:t>Tıbbi Biyokimya Bölümü Anabilim Dalı Başkanlığı 2014-</w:t>
      </w:r>
      <w:r w:rsidR="005E6D16" w:rsidRPr="00C1671C">
        <w:rPr>
          <w:sz w:val="22"/>
          <w:szCs w:val="22"/>
        </w:rPr>
        <w:t>2015</w:t>
      </w:r>
    </w:p>
    <w:p w14:paraId="2737B20D" w14:textId="77777777" w:rsidR="00FD1DCD" w:rsidRPr="00C1671C" w:rsidRDefault="005E6D16" w:rsidP="0044372F">
      <w:pPr>
        <w:numPr>
          <w:ilvl w:val="0"/>
          <w:numId w:val="5"/>
        </w:numPr>
        <w:tabs>
          <w:tab w:val="left" w:pos="360"/>
        </w:tabs>
        <w:spacing w:before="280" w:after="280"/>
        <w:jc w:val="both"/>
        <w:rPr>
          <w:sz w:val="22"/>
          <w:szCs w:val="22"/>
        </w:rPr>
      </w:pPr>
      <w:r w:rsidRPr="00C1671C">
        <w:rPr>
          <w:sz w:val="22"/>
          <w:szCs w:val="22"/>
        </w:rPr>
        <w:t>Ahi Evran Üniversitesi Eğitim ve Araştırma Hastanesi Biyokimya Laboratuvar sorumlusu 2015-2016</w:t>
      </w:r>
    </w:p>
    <w:p w14:paraId="1EB669C0" w14:textId="77777777" w:rsidR="00106AE1" w:rsidRPr="00C1671C" w:rsidRDefault="00106AE1" w:rsidP="0044372F">
      <w:pPr>
        <w:numPr>
          <w:ilvl w:val="0"/>
          <w:numId w:val="5"/>
        </w:numPr>
        <w:tabs>
          <w:tab w:val="left" w:pos="360"/>
        </w:tabs>
        <w:spacing w:before="280" w:after="280"/>
        <w:jc w:val="both"/>
        <w:rPr>
          <w:sz w:val="22"/>
          <w:szCs w:val="22"/>
        </w:rPr>
      </w:pPr>
      <w:r w:rsidRPr="00C1671C">
        <w:rPr>
          <w:sz w:val="22"/>
          <w:szCs w:val="22"/>
        </w:rPr>
        <w:t>Pamukkale Üniversitesi T</w:t>
      </w:r>
      <w:r w:rsidR="00A34BDC" w:rsidRPr="00C1671C">
        <w:rPr>
          <w:sz w:val="22"/>
          <w:szCs w:val="22"/>
        </w:rPr>
        <w:t>ıbbı</w:t>
      </w:r>
      <w:r w:rsidRPr="00C1671C">
        <w:rPr>
          <w:sz w:val="22"/>
          <w:szCs w:val="22"/>
        </w:rPr>
        <w:t xml:space="preserve"> Biyokimya Laboratuvar sorumlusu 201</w:t>
      </w:r>
      <w:r w:rsidR="00A34BDC" w:rsidRPr="00C1671C">
        <w:rPr>
          <w:sz w:val="22"/>
          <w:szCs w:val="22"/>
        </w:rPr>
        <w:t>9</w:t>
      </w:r>
      <w:r w:rsidRPr="00C1671C">
        <w:rPr>
          <w:sz w:val="22"/>
          <w:szCs w:val="22"/>
        </w:rPr>
        <w:t>-</w:t>
      </w:r>
      <w:r w:rsidR="009D5753">
        <w:rPr>
          <w:sz w:val="22"/>
          <w:szCs w:val="22"/>
        </w:rPr>
        <w:t>2020</w:t>
      </w:r>
    </w:p>
    <w:p w14:paraId="5703BA19" w14:textId="77777777" w:rsidR="00FD1DCD" w:rsidRPr="00C1671C" w:rsidRDefault="00FD1DCD" w:rsidP="00240644">
      <w:pPr>
        <w:pStyle w:val="ListeParagraf"/>
        <w:spacing w:after="0" w:line="360" w:lineRule="auto"/>
        <w:ind w:left="0"/>
        <w:jc w:val="both"/>
        <w:rPr>
          <w:sz w:val="22"/>
          <w:szCs w:val="22"/>
        </w:rPr>
      </w:pPr>
      <w:r w:rsidRPr="00C1671C">
        <w:rPr>
          <w:b/>
          <w:color w:val="000000"/>
          <w:sz w:val="22"/>
          <w:szCs w:val="22"/>
          <w:lang w:val="en-US"/>
        </w:rPr>
        <w:t>BİLİMSEL İLGİ ALANLARI</w:t>
      </w:r>
    </w:p>
    <w:p w14:paraId="450738A2" w14:textId="77777777" w:rsidR="00FD1DCD" w:rsidRPr="00C1671C" w:rsidRDefault="00FD1DCD" w:rsidP="0044372F">
      <w:pPr>
        <w:pStyle w:val="ListeParagraf1"/>
        <w:numPr>
          <w:ilvl w:val="0"/>
          <w:numId w:val="3"/>
        </w:numPr>
        <w:spacing w:line="360" w:lineRule="auto"/>
        <w:jc w:val="both"/>
        <w:rPr>
          <w:color w:val="000000"/>
          <w:sz w:val="22"/>
          <w:szCs w:val="22"/>
        </w:rPr>
      </w:pPr>
      <w:r w:rsidRPr="00C1671C">
        <w:rPr>
          <w:sz w:val="22"/>
          <w:szCs w:val="22"/>
        </w:rPr>
        <w:t>Kanser Genetiği</w:t>
      </w:r>
    </w:p>
    <w:p w14:paraId="411479BD" w14:textId="77777777" w:rsidR="00FD1DCD" w:rsidRPr="00C1671C" w:rsidRDefault="00FD1DCD" w:rsidP="0044372F">
      <w:pPr>
        <w:pStyle w:val="ListeParagraf1"/>
        <w:numPr>
          <w:ilvl w:val="0"/>
          <w:numId w:val="3"/>
        </w:numPr>
        <w:spacing w:line="360" w:lineRule="auto"/>
        <w:jc w:val="both"/>
        <w:rPr>
          <w:color w:val="000000"/>
          <w:sz w:val="22"/>
          <w:szCs w:val="22"/>
          <w:lang w:val="en-US"/>
        </w:rPr>
      </w:pPr>
      <w:r w:rsidRPr="00C1671C">
        <w:rPr>
          <w:color w:val="000000"/>
          <w:sz w:val="22"/>
          <w:szCs w:val="22"/>
        </w:rPr>
        <w:t xml:space="preserve">Moleküler Genetik </w:t>
      </w:r>
    </w:p>
    <w:p w14:paraId="498F2E29" w14:textId="77777777" w:rsidR="006D139E" w:rsidRPr="00C1671C" w:rsidRDefault="00644AFB" w:rsidP="0044372F">
      <w:pPr>
        <w:pStyle w:val="ListeParagraf1"/>
        <w:numPr>
          <w:ilvl w:val="0"/>
          <w:numId w:val="3"/>
        </w:numPr>
        <w:spacing w:after="0" w:line="360" w:lineRule="auto"/>
        <w:jc w:val="both"/>
        <w:rPr>
          <w:b/>
          <w:color w:val="000000"/>
          <w:sz w:val="22"/>
          <w:szCs w:val="22"/>
          <w:lang w:val="en-US"/>
        </w:rPr>
      </w:pPr>
      <w:r w:rsidRPr="00C1671C">
        <w:rPr>
          <w:color w:val="000000"/>
          <w:sz w:val="22"/>
          <w:szCs w:val="22"/>
          <w:lang w:val="en-US"/>
        </w:rPr>
        <w:t xml:space="preserve">Kardiyovasküler </w:t>
      </w:r>
      <w:r w:rsidR="00FD1DCD" w:rsidRPr="00C1671C">
        <w:rPr>
          <w:color w:val="000000"/>
          <w:sz w:val="22"/>
          <w:szCs w:val="22"/>
          <w:lang w:val="en-US"/>
        </w:rPr>
        <w:t>Hastalıklar</w:t>
      </w:r>
    </w:p>
    <w:p w14:paraId="14EAC752" w14:textId="77777777" w:rsidR="00FD1DCD" w:rsidRPr="00C1671C" w:rsidRDefault="00FD1DCD" w:rsidP="00240644">
      <w:pPr>
        <w:pStyle w:val="ListeParagraf"/>
        <w:spacing w:after="0" w:line="276" w:lineRule="auto"/>
        <w:ind w:left="0"/>
        <w:jc w:val="both"/>
        <w:rPr>
          <w:b/>
          <w:color w:val="000000"/>
          <w:sz w:val="22"/>
          <w:szCs w:val="22"/>
          <w:lang w:val="en-US"/>
        </w:rPr>
      </w:pPr>
      <w:r w:rsidRPr="00C1671C">
        <w:rPr>
          <w:b/>
          <w:color w:val="000000"/>
          <w:sz w:val="22"/>
          <w:szCs w:val="22"/>
          <w:lang w:val="en-US"/>
        </w:rPr>
        <w:t>DİL BECERİLERİ</w:t>
      </w:r>
    </w:p>
    <w:p w14:paraId="0DED41E6" w14:textId="77777777" w:rsidR="00FD1DCD" w:rsidRPr="00C1671C" w:rsidRDefault="00FD1DCD" w:rsidP="0044372F">
      <w:pPr>
        <w:pStyle w:val="ListeParagraf"/>
        <w:numPr>
          <w:ilvl w:val="0"/>
          <w:numId w:val="4"/>
        </w:numPr>
        <w:spacing w:after="0" w:line="360" w:lineRule="auto"/>
        <w:jc w:val="both"/>
        <w:rPr>
          <w:color w:val="000000"/>
          <w:sz w:val="22"/>
          <w:szCs w:val="22"/>
          <w:lang w:val="en-US"/>
        </w:rPr>
      </w:pPr>
      <w:r w:rsidRPr="00C1671C">
        <w:rPr>
          <w:color w:val="000000"/>
          <w:sz w:val="22"/>
          <w:szCs w:val="22"/>
          <w:lang w:val="en-US"/>
        </w:rPr>
        <w:t>İngilizce</w:t>
      </w:r>
    </w:p>
    <w:p w14:paraId="6205D55E" w14:textId="77777777" w:rsidR="008F3138" w:rsidRPr="00C1671C" w:rsidRDefault="00FD1DCD" w:rsidP="0044372F">
      <w:pPr>
        <w:pStyle w:val="ListeParagraf"/>
        <w:numPr>
          <w:ilvl w:val="0"/>
          <w:numId w:val="4"/>
        </w:numPr>
        <w:spacing w:after="0" w:line="360" w:lineRule="auto"/>
        <w:jc w:val="both"/>
        <w:rPr>
          <w:b/>
          <w:color w:val="000000"/>
          <w:sz w:val="22"/>
          <w:szCs w:val="22"/>
          <w:lang w:val="en-US"/>
        </w:rPr>
      </w:pPr>
      <w:r w:rsidRPr="00C1671C">
        <w:rPr>
          <w:color w:val="000000"/>
          <w:sz w:val="22"/>
          <w:szCs w:val="22"/>
          <w:lang w:val="en-US"/>
        </w:rPr>
        <w:t>Yabancı Dil Sı</w:t>
      </w:r>
      <w:r w:rsidR="008F3138" w:rsidRPr="00C1671C">
        <w:rPr>
          <w:color w:val="000000"/>
          <w:sz w:val="22"/>
          <w:szCs w:val="22"/>
          <w:lang w:val="en-US"/>
        </w:rPr>
        <w:t>n</w:t>
      </w:r>
      <w:r w:rsidRPr="00C1671C">
        <w:rPr>
          <w:color w:val="000000"/>
          <w:sz w:val="22"/>
          <w:szCs w:val="22"/>
          <w:lang w:val="en-US"/>
        </w:rPr>
        <w:t xml:space="preserve">avı </w:t>
      </w:r>
    </w:p>
    <w:p w14:paraId="14D75590" w14:textId="77777777" w:rsidR="008F3138" w:rsidRPr="00C1671C" w:rsidRDefault="008F3138" w:rsidP="0044372F">
      <w:pPr>
        <w:pStyle w:val="ListeParagraf"/>
        <w:numPr>
          <w:ilvl w:val="1"/>
          <w:numId w:val="18"/>
        </w:numPr>
        <w:spacing w:after="0" w:line="360" w:lineRule="auto"/>
        <w:jc w:val="both"/>
        <w:rPr>
          <w:b/>
          <w:color w:val="000000"/>
          <w:sz w:val="22"/>
          <w:szCs w:val="22"/>
          <w:lang w:val="en-US"/>
        </w:rPr>
      </w:pPr>
      <w:r w:rsidRPr="00C1671C">
        <w:rPr>
          <w:color w:val="000000"/>
          <w:sz w:val="22"/>
          <w:szCs w:val="22"/>
          <w:lang w:val="en-US"/>
        </w:rPr>
        <w:t xml:space="preserve">YDS </w:t>
      </w:r>
      <w:r w:rsidR="00FD1DCD" w:rsidRPr="00C1671C">
        <w:rPr>
          <w:color w:val="000000"/>
          <w:sz w:val="22"/>
          <w:szCs w:val="22"/>
          <w:lang w:val="en-US"/>
        </w:rPr>
        <w:t>65 puan</w:t>
      </w:r>
      <w:r w:rsidR="004B6C0C">
        <w:rPr>
          <w:color w:val="000000"/>
          <w:sz w:val="22"/>
          <w:szCs w:val="22"/>
          <w:lang w:val="en-US"/>
        </w:rPr>
        <w:t xml:space="preserve"> (2015)</w:t>
      </w:r>
    </w:p>
    <w:p w14:paraId="23FA23B2" w14:textId="77777777" w:rsidR="002E3F07" w:rsidRPr="009D5753" w:rsidRDefault="008F3138" w:rsidP="0044372F">
      <w:pPr>
        <w:pStyle w:val="ListeParagraf"/>
        <w:numPr>
          <w:ilvl w:val="1"/>
          <w:numId w:val="18"/>
        </w:numPr>
        <w:spacing w:after="0" w:line="360" w:lineRule="auto"/>
        <w:jc w:val="both"/>
        <w:rPr>
          <w:b/>
          <w:color w:val="000000"/>
          <w:sz w:val="22"/>
          <w:szCs w:val="22"/>
          <w:lang w:val="en-US"/>
        </w:rPr>
      </w:pPr>
      <w:r w:rsidRPr="00C1671C">
        <w:rPr>
          <w:color w:val="000000"/>
          <w:sz w:val="22"/>
          <w:szCs w:val="22"/>
          <w:lang w:val="en-US"/>
        </w:rPr>
        <w:t xml:space="preserve"> YÖKDİL 90 puan</w:t>
      </w:r>
      <w:r w:rsidR="004B6C0C">
        <w:rPr>
          <w:color w:val="000000"/>
          <w:sz w:val="22"/>
          <w:szCs w:val="22"/>
          <w:lang w:val="en-US"/>
        </w:rPr>
        <w:t xml:space="preserve"> (2017)</w:t>
      </w:r>
    </w:p>
    <w:p w14:paraId="4E3827D9" w14:textId="77777777" w:rsidR="009D5753" w:rsidRDefault="009D5753" w:rsidP="009D5753">
      <w:pPr>
        <w:pStyle w:val="ListeParagraf"/>
        <w:spacing w:after="0" w:line="360" w:lineRule="auto"/>
        <w:ind w:left="0"/>
        <w:jc w:val="both"/>
        <w:rPr>
          <w:b/>
          <w:color w:val="000000"/>
          <w:sz w:val="22"/>
          <w:szCs w:val="22"/>
          <w:lang w:val="en-US"/>
        </w:rPr>
      </w:pPr>
      <w:r>
        <w:rPr>
          <w:b/>
          <w:color w:val="000000"/>
          <w:sz w:val="22"/>
          <w:szCs w:val="22"/>
          <w:lang w:val="en-US"/>
        </w:rPr>
        <w:t>H indeksi; Google akademik: 11</w:t>
      </w:r>
    </w:p>
    <w:p w14:paraId="5B5D94E9" w14:textId="77777777" w:rsidR="009D5753" w:rsidRDefault="009D5753" w:rsidP="009D5753">
      <w:pPr>
        <w:pStyle w:val="ListeParagraf"/>
        <w:spacing w:after="0" w:line="360" w:lineRule="auto"/>
        <w:ind w:left="0"/>
        <w:jc w:val="both"/>
        <w:rPr>
          <w:b/>
          <w:color w:val="000000"/>
          <w:sz w:val="22"/>
          <w:szCs w:val="22"/>
          <w:lang w:val="en-US"/>
        </w:rPr>
      </w:pPr>
      <w:r>
        <w:rPr>
          <w:b/>
          <w:color w:val="000000"/>
          <w:sz w:val="22"/>
          <w:szCs w:val="22"/>
          <w:lang w:val="en-US"/>
        </w:rPr>
        <w:t xml:space="preserve">                     Web Of Science: 8</w:t>
      </w:r>
    </w:p>
    <w:p w14:paraId="302689C2" w14:textId="77777777" w:rsidR="009D5753" w:rsidRPr="00C1671C" w:rsidRDefault="004B6C0C" w:rsidP="009D5753">
      <w:pPr>
        <w:pStyle w:val="ListeParagraf"/>
        <w:spacing w:after="0" w:line="360" w:lineRule="auto"/>
        <w:ind w:left="0"/>
        <w:jc w:val="both"/>
        <w:rPr>
          <w:b/>
          <w:color w:val="000000"/>
          <w:sz w:val="22"/>
          <w:szCs w:val="22"/>
          <w:lang w:val="en-US"/>
        </w:rPr>
      </w:pPr>
      <w:r>
        <w:rPr>
          <w:b/>
          <w:color w:val="000000"/>
          <w:sz w:val="22"/>
          <w:szCs w:val="22"/>
          <w:lang w:val="en-US"/>
        </w:rPr>
        <w:t>Atıf sayısı: 316</w:t>
      </w:r>
    </w:p>
    <w:p w14:paraId="517FAC85" w14:textId="77777777" w:rsidR="001A1291" w:rsidRPr="00C1671C" w:rsidRDefault="00CE2E26" w:rsidP="00240644">
      <w:pPr>
        <w:pStyle w:val="ListParagraph1"/>
        <w:spacing w:line="360" w:lineRule="auto"/>
        <w:ind w:left="0"/>
        <w:jc w:val="both"/>
        <w:rPr>
          <w:b/>
          <w:sz w:val="22"/>
          <w:szCs w:val="22"/>
        </w:rPr>
      </w:pPr>
      <w:r w:rsidRPr="00C1671C">
        <w:rPr>
          <w:b/>
          <w:sz w:val="22"/>
          <w:szCs w:val="22"/>
        </w:rPr>
        <w:t>PROJELER</w:t>
      </w:r>
    </w:p>
    <w:p w14:paraId="2A0A4A60" w14:textId="77777777" w:rsidR="00181A05" w:rsidRPr="00C1671C" w:rsidRDefault="00181A05" w:rsidP="0044372F">
      <w:pPr>
        <w:pStyle w:val="ListParagraph1"/>
        <w:numPr>
          <w:ilvl w:val="0"/>
          <w:numId w:val="15"/>
        </w:numPr>
        <w:spacing w:line="360" w:lineRule="auto"/>
        <w:jc w:val="both"/>
        <w:rPr>
          <w:b/>
          <w:sz w:val="22"/>
          <w:szCs w:val="22"/>
        </w:rPr>
      </w:pPr>
      <w:r w:rsidRPr="00C1671C">
        <w:rPr>
          <w:b/>
          <w:color w:val="000000"/>
          <w:sz w:val="22"/>
          <w:szCs w:val="22"/>
          <w:lang w:val="en-US"/>
        </w:rPr>
        <w:t>Uluslararası Projeler</w:t>
      </w:r>
    </w:p>
    <w:p w14:paraId="67D41978" w14:textId="77777777" w:rsidR="00181A05" w:rsidRPr="009D5753" w:rsidRDefault="001A1291" w:rsidP="0044372F">
      <w:pPr>
        <w:pStyle w:val="ListParagraph1"/>
        <w:numPr>
          <w:ilvl w:val="0"/>
          <w:numId w:val="12"/>
        </w:numPr>
        <w:spacing w:line="360" w:lineRule="auto"/>
        <w:jc w:val="both"/>
        <w:rPr>
          <w:color w:val="000000"/>
          <w:sz w:val="22"/>
          <w:szCs w:val="22"/>
        </w:rPr>
      </w:pPr>
      <w:r w:rsidRPr="00C1671C">
        <w:rPr>
          <w:color w:val="000000"/>
          <w:sz w:val="22"/>
          <w:szCs w:val="22"/>
          <w:lang w:val="en-US"/>
        </w:rPr>
        <w:t xml:space="preserve">Uluslararası Doktora Sonrası Araştırma Projesi- </w:t>
      </w:r>
      <w:r w:rsidRPr="00C1671C">
        <w:rPr>
          <w:color w:val="000000"/>
          <w:sz w:val="22"/>
          <w:szCs w:val="22"/>
        </w:rPr>
        <w:t>“The role of transcription factor TFII-I in recruitment and activity of RNA polymerase II in normal and stress-induced erythroid cells” University of Florida, Florida, USA</w:t>
      </w:r>
      <w:bookmarkStart w:id="0" w:name="_Hlk499933588"/>
      <w:r w:rsidRPr="00C1671C">
        <w:rPr>
          <w:color w:val="000000"/>
          <w:sz w:val="22"/>
          <w:szCs w:val="22"/>
        </w:rPr>
        <w:t>-</w:t>
      </w:r>
      <w:r w:rsidRPr="00C1671C">
        <w:rPr>
          <w:b/>
          <w:color w:val="000000"/>
          <w:sz w:val="22"/>
          <w:szCs w:val="22"/>
        </w:rPr>
        <w:t>Tamamlandı</w:t>
      </w:r>
      <w:bookmarkEnd w:id="0"/>
    </w:p>
    <w:p w14:paraId="4EE1ED34" w14:textId="77777777" w:rsidR="009D5753" w:rsidRPr="009D5753" w:rsidRDefault="009D5753" w:rsidP="009D5753">
      <w:pPr>
        <w:pStyle w:val="ListParagraph1"/>
        <w:numPr>
          <w:ilvl w:val="0"/>
          <w:numId w:val="12"/>
        </w:numPr>
        <w:spacing w:line="360" w:lineRule="auto"/>
        <w:jc w:val="both"/>
        <w:rPr>
          <w:color w:val="000000"/>
          <w:sz w:val="22"/>
          <w:szCs w:val="22"/>
        </w:rPr>
      </w:pPr>
      <w:r w:rsidRPr="009D5753">
        <w:rPr>
          <w:color w:val="000000"/>
          <w:sz w:val="22"/>
          <w:szCs w:val="22"/>
          <w:lang w:val="en-US"/>
        </w:rPr>
        <w:t xml:space="preserve">Uluslararası Doktora Sonrası Araştırma Projesi- </w:t>
      </w:r>
      <w:r w:rsidRPr="009D5753">
        <w:rPr>
          <w:color w:val="000000"/>
          <w:sz w:val="22"/>
          <w:szCs w:val="22"/>
        </w:rPr>
        <w:t>“Proteomic and Genomic Analysis of Transcription Factor TFII-I/Gtf2i During Differentiation of Hematopoietic Cells” University of Florida, Florida, USA-</w:t>
      </w:r>
      <w:r w:rsidRPr="009D5753">
        <w:rPr>
          <w:b/>
          <w:color w:val="000000"/>
          <w:sz w:val="22"/>
          <w:szCs w:val="22"/>
        </w:rPr>
        <w:t>Devam ediyor</w:t>
      </w:r>
    </w:p>
    <w:p w14:paraId="4C55D136" w14:textId="77777777" w:rsidR="00181A05" w:rsidRPr="00C1671C" w:rsidRDefault="00181A05" w:rsidP="0044372F">
      <w:pPr>
        <w:pStyle w:val="ListParagraph1"/>
        <w:numPr>
          <w:ilvl w:val="0"/>
          <w:numId w:val="17"/>
        </w:numPr>
        <w:spacing w:line="360" w:lineRule="auto"/>
        <w:jc w:val="both"/>
        <w:rPr>
          <w:b/>
          <w:sz w:val="22"/>
          <w:szCs w:val="22"/>
        </w:rPr>
      </w:pPr>
      <w:r w:rsidRPr="00C1671C">
        <w:rPr>
          <w:b/>
          <w:color w:val="000000"/>
          <w:sz w:val="22"/>
          <w:szCs w:val="22"/>
          <w:lang w:val="en-US"/>
        </w:rPr>
        <w:t>Ulusal Projeler</w:t>
      </w:r>
    </w:p>
    <w:p w14:paraId="1347DEFC" w14:textId="77777777" w:rsidR="009415C2" w:rsidRPr="00C1671C" w:rsidRDefault="009415C2" w:rsidP="0044372F">
      <w:pPr>
        <w:numPr>
          <w:ilvl w:val="0"/>
          <w:numId w:val="16"/>
        </w:numPr>
        <w:spacing w:line="360" w:lineRule="auto"/>
        <w:rPr>
          <w:b/>
          <w:color w:val="000000"/>
          <w:sz w:val="22"/>
          <w:szCs w:val="22"/>
          <w:lang w:val="en-US"/>
        </w:rPr>
      </w:pPr>
      <w:r w:rsidRPr="00C1671C">
        <w:rPr>
          <w:color w:val="000000"/>
          <w:sz w:val="22"/>
          <w:szCs w:val="22"/>
          <w:lang w:val="en-US"/>
        </w:rPr>
        <w:t>BAP – Yürütücü- TIP.A4.17.006 Astım hastalığında yeni bir oksidatif belirteç olan dinamik tiyol/disülfid dengesinin araştırılması-</w:t>
      </w:r>
      <w:r w:rsidRPr="00C1671C">
        <w:rPr>
          <w:b/>
          <w:color w:val="000000"/>
          <w:sz w:val="22"/>
          <w:szCs w:val="22"/>
          <w:lang w:val="en-US"/>
        </w:rPr>
        <w:t xml:space="preserve"> Tamamlandı</w:t>
      </w:r>
    </w:p>
    <w:p w14:paraId="47421F45" w14:textId="77777777" w:rsidR="009415C2" w:rsidRPr="00C1671C" w:rsidRDefault="009415C2" w:rsidP="0044372F">
      <w:pPr>
        <w:numPr>
          <w:ilvl w:val="0"/>
          <w:numId w:val="16"/>
        </w:numPr>
        <w:spacing w:line="360" w:lineRule="auto"/>
        <w:rPr>
          <w:b/>
          <w:color w:val="000000"/>
          <w:sz w:val="22"/>
          <w:szCs w:val="22"/>
          <w:lang w:val="en-US"/>
        </w:rPr>
      </w:pPr>
      <w:r w:rsidRPr="00C1671C">
        <w:rPr>
          <w:color w:val="000000"/>
          <w:sz w:val="22"/>
          <w:szCs w:val="22"/>
          <w:lang w:val="en-US"/>
        </w:rPr>
        <w:t xml:space="preserve">BAP – Yürütücü- TIP.E2.17.07 </w:t>
      </w:r>
      <w:r w:rsidRPr="00C1671C">
        <w:rPr>
          <w:color w:val="000000"/>
          <w:sz w:val="22"/>
          <w:szCs w:val="22"/>
          <w:lang w:val="en-US"/>
        </w:rPr>
        <w:tab/>
        <w:t>TFII-I interacts with E2F transcription factors and regulates their association with the co-occupied CDC27, CDKN1C, HDAC1, and DNMT1 gene loci-</w:t>
      </w:r>
      <w:r w:rsidRPr="00C1671C">
        <w:rPr>
          <w:b/>
          <w:color w:val="000000"/>
          <w:sz w:val="22"/>
          <w:szCs w:val="22"/>
          <w:lang w:val="en-US"/>
        </w:rPr>
        <w:t>Tamamlandı</w:t>
      </w:r>
    </w:p>
    <w:p w14:paraId="4EB67CF9" w14:textId="77777777" w:rsidR="00536B7B" w:rsidRPr="00536B7B" w:rsidRDefault="00CE2E26" w:rsidP="00645A51">
      <w:pPr>
        <w:pStyle w:val="ListParagraph1"/>
        <w:numPr>
          <w:ilvl w:val="0"/>
          <w:numId w:val="16"/>
        </w:numPr>
        <w:spacing w:line="360" w:lineRule="auto"/>
        <w:jc w:val="both"/>
        <w:rPr>
          <w:b/>
          <w:color w:val="000000"/>
          <w:sz w:val="22"/>
          <w:szCs w:val="22"/>
          <w:lang w:val="en-US"/>
        </w:rPr>
      </w:pPr>
      <w:r w:rsidRPr="00536B7B">
        <w:rPr>
          <w:color w:val="000000"/>
          <w:sz w:val="22"/>
          <w:szCs w:val="22"/>
          <w:shd w:val="clear" w:color="auto" w:fill="FFFFFF"/>
        </w:rPr>
        <w:lastRenderedPageBreak/>
        <w:t>BAP – Araştırmacı- TIP.A3.16.003 Esansiyel hipertansiyonda arterial</w:t>
      </w:r>
      <w:r w:rsidR="00157501" w:rsidRPr="00536B7B">
        <w:rPr>
          <w:color w:val="000000"/>
          <w:sz w:val="22"/>
          <w:szCs w:val="22"/>
          <w:shd w:val="clear" w:color="auto" w:fill="FFFFFF"/>
        </w:rPr>
        <w:t xml:space="preserve"> </w:t>
      </w:r>
      <w:r w:rsidRPr="00536B7B">
        <w:rPr>
          <w:color w:val="000000"/>
          <w:sz w:val="22"/>
          <w:szCs w:val="22"/>
          <w:shd w:val="clear" w:color="auto" w:fill="FFFFFF"/>
        </w:rPr>
        <w:t>stiffness ile serum endotel</w:t>
      </w:r>
      <w:r w:rsidR="00157501" w:rsidRPr="00536B7B">
        <w:rPr>
          <w:color w:val="000000"/>
          <w:sz w:val="22"/>
          <w:szCs w:val="22"/>
          <w:shd w:val="clear" w:color="auto" w:fill="FFFFFF"/>
        </w:rPr>
        <w:t xml:space="preserve"> </w:t>
      </w:r>
      <w:r w:rsidRPr="00536B7B">
        <w:rPr>
          <w:color w:val="000000"/>
          <w:sz w:val="22"/>
          <w:szCs w:val="22"/>
          <w:shd w:val="clear" w:color="auto" w:fill="FFFFFF"/>
        </w:rPr>
        <w:t>spesifik molekül 1</w:t>
      </w:r>
      <w:r w:rsidR="00157501" w:rsidRPr="00536B7B">
        <w:rPr>
          <w:color w:val="000000"/>
          <w:sz w:val="22"/>
          <w:szCs w:val="22"/>
          <w:shd w:val="clear" w:color="auto" w:fill="FFFFFF"/>
        </w:rPr>
        <w:t xml:space="preserve"> </w:t>
      </w:r>
      <w:r w:rsidRPr="00536B7B">
        <w:rPr>
          <w:color w:val="000000"/>
          <w:sz w:val="22"/>
          <w:szCs w:val="22"/>
          <w:shd w:val="clear" w:color="auto" w:fill="FFFFFF"/>
        </w:rPr>
        <w:t>(endokan) düzeyi arasındaki ilişkinin değerlendirilmesi-</w:t>
      </w:r>
      <w:r w:rsidRPr="00536B7B">
        <w:rPr>
          <w:b/>
          <w:color w:val="000000"/>
          <w:sz w:val="22"/>
          <w:szCs w:val="22"/>
          <w:lang w:val="en-US"/>
        </w:rPr>
        <w:t xml:space="preserve"> </w:t>
      </w:r>
      <w:r w:rsidR="00536B7B" w:rsidRPr="00536B7B">
        <w:rPr>
          <w:b/>
          <w:color w:val="000000"/>
          <w:sz w:val="22"/>
          <w:szCs w:val="22"/>
          <w:shd w:val="clear" w:color="auto" w:fill="FFFFFF"/>
        </w:rPr>
        <w:t>Tamamlandı</w:t>
      </w:r>
      <w:r w:rsidR="00536B7B" w:rsidRPr="00536B7B">
        <w:rPr>
          <w:color w:val="000000"/>
          <w:sz w:val="22"/>
          <w:szCs w:val="22"/>
          <w:shd w:val="clear" w:color="auto" w:fill="FFFFFF"/>
        </w:rPr>
        <w:t xml:space="preserve"> </w:t>
      </w:r>
    </w:p>
    <w:p w14:paraId="49E52D4E" w14:textId="77777777" w:rsidR="00CE2E26" w:rsidRPr="00536B7B" w:rsidRDefault="00CE2E26" w:rsidP="00645A51">
      <w:pPr>
        <w:pStyle w:val="ListParagraph1"/>
        <w:numPr>
          <w:ilvl w:val="0"/>
          <w:numId w:val="16"/>
        </w:numPr>
        <w:spacing w:line="360" w:lineRule="auto"/>
        <w:jc w:val="both"/>
        <w:rPr>
          <w:b/>
          <w:color w:val="000000"/>
          <w:sz w:val="22"/>
          <w:szCs w:val="22"/>
          <w:lang w:val="en-US"/>
        </w:rPr>
      </w:pPr>
      <w:r w:rsidRPr="00536B7B">
        <w:rPr>
          <w:color w:val="000000"/>
          <w:sz w:val="22"/>
          <w:szCs w:val="22"/>
          <w:shd w:val="clear" w:color="auto" w:fill="FFFFFF"/>
        </w:rPr>
        <w:t>BAP – Araştırmacı- TIP.C1.16.001 Tıp Fakültesi Temel Tıp Bilimleri Araştırma Laboratuvarı Uygulama Materyalleri ve Ekipmanlarının Oluşturulması-</w:t>
      </w:r>
      <w:r w:rsidRPr="00536B7B">
        <w:rPr>
          <w:b/>
          <w:color w:val="000000"/>
          <w:sz w:val="22"/>
          <w:szCs w:val="22"/>
          <w:lang w:val="en-US"/>
        </w:rPr>
        <w:t xml:space="preserve"> </w:t>
      </w:r>
      <w:r w:rsidR="00536B7B" w:rsidRPr="00536B7B">
        <w:rPr>
          <w:b/>
          <w:color w:val="000000"/>
          <w:sz w:val="22"/>
          <w:szCs w:val="22"/>
          <w:shd w:val="clear" w:color="auto" w:fill="FFFFFF"/>
        </w:rPr>
        <w:t>Tamamlandı</w:t>
      </w:r>
    </w:p>
    <w:p w14:paraId="7807E2CC" w14:textId="77777777" w:rsidR="00180547" w:rsidRPr="00C1671C" w:rsidRDefault="005E5BEA" w:rsidP="0044372F">
      <w:pPr>
        <w:pStyle w:val="ListParagraph1"/>
        <w:numPr>
          <w:ilvl w:val="0"/>
          <w:numId w:val="16"/>
        </w:numPr>
        <w:spacing w:line="360" w:lineRule="auto"/>
        <w:jc w:val="both"/>
        <w:rPr>
          <w:b/>
          <w:color w:val="000000"/>
          <w:sz w:val="22"/>
          <w:szCs w:val="22"/>
          <w:lang w:val="en-US"/>
        </w:rPr>
      </w:pPr>
      <w:r w:rsidRPr="00C1671C">
        <w:rPr>
          <w:color w:val="000000"/>
          <w:sz w:val="22"/>
          <w:szCs w:val="22"/>
          <w:shd w:val="clear" w:color="auto" w:fill="FFFFFF"/>
        </w:rPr>
        <w:t xml:space="preserve">BAP – Araştırmacı- </w:t>
      </w:r>
      <w:r w:rsidRPr="00C1671C">
        <w:rPr>
          <w:color w:val="000000"/>
          <w:sz w:val="22"/>
          <w:szCs w:val="22"/>
          <w:lang w:val="en-US"/>
        </w:rPr>
        <w:t>TIP.A4.17.007</w:t>
      </w:r>
      <w:r w:rsidRPr="00C1671C">
        <w:rPr>
          <w:sz w:val="22"/>
          <w:szCs w:val="22"/>
        </w:rPr>
        <w:t xml:space="preserve"> </w:t>
      </w:r>
      <w:r w:rsidRPr="00C1671C">
        <w:rPr>
          <w:color w:val="000000"/>
          <w:sz w:val="22"/>
          <w:szCs w:val="22"/>
          <w:lang w:val="en-US"/>
        </w:rPr>
        <w:t>Viral hepatitlerde yeni bir oksidatif belirteç olan dinamik tiyol/disülfid dengesinin araştırılması</w:t>
      </w:r>
      <w:r w:rsidRPr="00C1671C">
        <w:rPr>
          <w:color w:val="000000"/>
          <w:sz w:val="22"/>
          <w:szCs w:val="22"/>
          <w:shd w:val="clear" w:color="auto" w:fill="FFFFFF"/>
        </w:rPr>
        <w:t>-</w:t>
      </w:r>
      <w:r w:rsidRPr="00C1671C">
        <w:rPr>
          <w:b/>
          <w:color w:val="000000"/>
          <w:sz w:val="22"/>
          <w:szCs w:val="22"/>
          <w:lang w:val="en-US"/>
        </w:rPr>
        <w:t xml:space="preserve"> </w:t>
      </w:r>
      <w:r w:rsidR="00CC201E" w:rsidRPr="00536B7B">
        <w:rPr>
          <w:b/>
          <w:color w:val="000000"/>
          <w:sz w:val="22"/>
          <w:szCs w:val="22"/>
          <w:shd w:val="clear" w:color="auto" w:fill="FFFFFF"/>
        </w:rPr>
        <w:t>Tamamlandı</w:t>
      </w:r>
    </w:p>
    <w:p w14:paraId="6194A7AA" w14:textId="77777777" w:rsidR="00CC201E" w:rsidRPr="00CC201E" w:rsidRDefault="00CC201E" w:rsidP="0044372F">
      <w:pPr>
        <w:numPr>
          <w:ilvl w:val="0"/>
          <w:numId w:val="16"/>
        </w:numPr>
        <w:spacing w:before="100" w:beforeAutospacing="1" w:after="100" w:afterAutospacing="1" w:line="360" w:lineRule="auto"/>
        <w:jc w:val="both"/>
        <w:rPr>
          <w:sz w:val="22"/>
          <w:szCs w:val="22"/>
        </w:rPr>
      </w:pPr>
      <w:r w:rsidRPr="00C1671C">
        <w:rPr>
          <w:color w:val="000000"/>
          <w:sz w:val="22"/>
          <w:szCs w:val="22"/>
          <w:shd w:val="clear" w:color="auto" w:fill="FFFFFF"/>
        </w:rPr>
        <w:t xml:space="preserve">BAP – Araştırmacı- </w:t>
      </w:r>
      <w:r w:rsidRPr="00CC201E">
        <w:rPr>
          <w:sz w:val="22"/>
          <w:szCs w:val="22"/>
        </w:rPr>
        <w:t>2019TIPF001 Dikkat Eksikliği Hiperaktivite Bozukluğu Tanısı Olan Çocuklarda Anjiyotensin I, II, III, Alamandin Peptid, Anjiyotensin dönüştürücü enzim (ACE), NADPH Oksidaz Enzim Serum Düzeyleri Ve Etyopatogenezdeki 2019 (</w:t>
      </w:r>
      <w:r w:rsidR="009D5753" w:rsidRPr="00536B7B">
        <w:rPr>
          <w:b/>
          <w:color w:val="000000"/>
          <w:sz w:val="22"/>
          <w:szCs w:val="22"/>
          <w:shd w:val="clear" w:color="auto" w:fill="FFFFFF"/>
        </w:rPr>
        <w:t>Tamamlandı</w:t>
      </w:r>
      <w:r w:rsidRPr="00CC201E">
        <w:rPr>
          <w:sz w:val="22"/>
          <w:szCs w:val="22"/>
        </w:rPr>
        <w:t xml:space="preserve">) </w:t>
      </w:r>
    </w:p>
    <w:p w14:paraId="1EF112D4" w14:textId="77777777" w:rsidR="00CC201E" w:rsidRPr="00C1671C" w:rsidRDefault="00CC201E" w:rsidP="0044372F">
      <w:pPr>
        <w:numPr>
          <w:ilvl w:val="0"/>
          <w:numId w:val="16"/>
        </w:numPr>
        <w:spacing w:before="100" w:beforeAutospacing="1" w:after="100" w:afterAutospacing="1" w:line="360" w:lineRule="auto"/>
        <w:jc w:val="both"/>
        <w:rPr>
          <w:sz w:val="22"/>
          <w:szCs w:val="22"/>
        </w:rPr>
      </w:pPr>
      <w:r w:rsidRPr="00C1671C">
        <w:rPr>
          <w:color w:val="000000"/>
          <w:sz w:val="22"/>
          <w:szCs w:val="22"/>
          <w:shd w:val="clear" w:color="auto" w:fill="FFFFFF"/>
        </w:rPr>
        <w:t xml:space="preserve">BAP – Araştırmacı- </w:t>
      </w:r>
      <w:r w:rsidRPr="00CC201E">
        <w:rPr>
          <w:sz w:val="22"/>
          <w:szCs w:val="22"/>
        </w:rPr>
        <w:t xml:space="preserve">2019BSP006 MLO-Y4 Hücre Hattına Uygulanan Kalsiyumunun Hücresel Strese Ve KemikMineralizasyonunda Rol Alan Proteinlere Etkis, Yükseköğretim Kurumları tarafından destekli bilimsel araştırma projesi, (Devam Ediyor) </w:t>
      </w:r>
    </w:p>
    <w:p w14:paraId="216C2257" w14:textId="77777777" w:rsidR="009D5753" w:rsidRDefault="00CC201E" w:rsidP="009D5753">
      <w:pPr>
        <w:numPr>
          <w:ilvl w:val="0"/>
          <w:numId w:val="16"/>
        </w:numPr>
        <w:spacing w:before="100" w:beforeAutospacing="1" w:after="100" w:afterAutospacing="1" w:line="360" w:lineRule="auto"/>
        <w:jc w:val="both"/>
        <w:rPr>
          <w:sz w:val="22"/>
          <w:szCs w:val="22"/>
        </w:rPr>
      </w:pPr>
      <w:r w:rsidRPr="00C1671C">
        <w:rPr>
          <w:color w:val="000000"/>
          <w:sz w:val="22"/>
          <w:szCs w:val="22"/>
          <w:shd w:val="clear" w:color="auto" w:fill="FFFFFF"/>
        </w:rPr>
        <w:t xml:space="preserve">BAP – Yürütücü- </w:t>
      </w:r>
      <w:r w:rsidRPr="00C1671C">
        <w:rPr>
          <w:color w:val="000000"/>
          <w:sz w:val="22"/>
          <w:szCs w:val="22"/>
        </w:rPr>
        <w:t xml:space="preserve">2019BSP009 Atrial natriüretik peptidin HUVEC hücre kültürlerinde antihipertansif ve antiinflamatuar etkisinin moleküler düzeyde araştırılması, </w:t>
      </w:r>
      <w:r w:rsidR="009D5753">
        <w:rPr>
          <w:color w:val="000000"/>
          <w:sz w:val="22"/>
          <w:szCs w:val="22"/>
        </w:rPr>
        <w:t>(</w:t>
      </w:r>
      <w:r w:rsidR="009D5753" w:rsidRPr="00536B7B">
        <w:rPr>
          <w:b/>
          <w:color w:val="000000"/>
          <w:sz w:val="22"/>
          <w:szCs w:val="22"/>
          <w:shd w:val="clear" w:color="auto" w:fill="FFFFFF"/>
        </w:rPr>
        <w:t>Tamamlandı</w:t>
      </w:r>
      <w:r w:rsidRPr="00CC201E">
        <w:rPr>
          <w:sz w:val="22"/>
          <w:szCs w:val="22"/>
        </w:rPr>
        <w:t xml:space="preserve">) </w:t>
      </w:r>
    </w:p>
    <w:p w14:paraId="4C6E167B" w14:textId="77777777" w:rsidR="009D5753" w:rsidRDefault="009D5753" w:rsidP="009D5753">
      <w:pPr>
        <w:numPr>
          <w:ilvl w:val="0"/>
          <w:numId w:val="16"/>
        </w:numPr>
        <w:spacing w:before="100" w:beforeAutospacing="1" w:after="100" w:afterAutospacing="1" w:line="360" w:lineRule="auto"/>
        <w:jc w:val="both"/>
        <w:rPr>
          <w:sz w:val="22"/>
          <w:szCs w:val="22"/>
        </w:rPr>
      </w:pPr>
      <w:r w:rsidRPr="009D5753">
        <w:rPr>
          <w:color w:val="000000"/>
          <w:sz w:val="22"/>
          <w:szCs w:val="22"/>
          <w:shd w:val="clear" w:color="auto" w:fill="FFFFFF"/>
        </w:rPr>
        <w:t xml:space="preserve">BAP – Yürütücü- </w:t>
      </w:r>
      <w:r w:rsidRPr="009D5753">
        <w:rPr>
          <w:color w:val="222222"/>
          <w:sz w:val="22"/>
          <w:szCs w:val="22"/>
          <w:shd w:val="clear" w:color="auto" w:fill="F9F9F9"/>
        </w:rPr>
        <w:t>2021HZDP020</w:t>
      </w:r>
      <w:r w:rsidRPr="009D5753">
        <w:rPr>
          <w:sz w:val="22"/>
          <w:szCs w:val="22"/>
        </w:rPr>
        <w:t xml:space="preserve"> </w:t>
      </w:r>
      <w:r w:rsidRPr="009D5753">
        <w:rPr>
          <w:color w:val="222222"/>
          <w:sz w:val="22"/>
          <w:szCs w:val="22"/>
          <w:shd w:val="clear" w:color="auto" w:fill="F9F9F9"/>
        </w:rPr>
        <w:t>Konjenital Soliter Böbrek Tanısı Alan Hastalarda Serum ve İdrar Prostaglandin E2, Pentraxin3, NGAL, Vitronectin Düzeylerinin Renal Hasarı Belirlemedeki Etkisi</w:t>
      </w:r>
      <w:r>
        <w:rPr>
          <w:color w:val="222222"/>
          <w:sz w:val="22"/>
          <w:szCs w:val="22"/>
          <w:shd w:val="clear" w:color="auto" w:fill="F9F9F9"/>
        </w:rPr>
        <w:t xml:space="preserve"> </w:t>
      </w:r>
      <w:r w:rsidRPr="00CC201E">
        <w:rPr>
          <w:sz w:val="22"/>
          <w:szCs w:val="22"/>
        </w:rPr>
        <w:t>(Devam Ediyor)</w:t>
      </w:r>
    </w:p>
    <w:p w14:paraId="36615356" w14:textId="77777777" w:rsidR="009D5753" w:rsidRDefault="009D5753" w:rsidP="009D5753">
      <w:pPr>
        <w:numPr>
          <w:ilvl w:val="0"/>
          <w:numId w:val="16"/>
        </w:numPr>
        <w:spacing w:before="100" w:beforeAutospacing="1" w:after="100" w:afterAutospacing="1" w:line="360" w:lineRule="auto"/>
        <w:jc w:val="both"/>
        <w:rPr>
          <w:sz w:val="22"/>
          <w:szCs w:val="22"/>
        </w:rPr>
      </w:pPr>
      <w:r w:rsidRPr="009D5753">
        <w:rPr>
          <w:color w:val="000000"/>
          <w:sz w:val="22"/>
          <w:szCs w:val="22"/>
          <w:shd w:val="clear" w:color="auto" w:fill="FFFFFF"/>
        </w:rPr>
        <w:t xml:space="preserve">BAP – Araştırmacı- </w:t>
      </w:r>
      <w:r w:rsidRPr="009D5753">
        <w:rPr>
          <w:color w:val="222222"/>
          <w:sz w:val="22"/>
          <w:szCs w:val="22"/>
          <w:shd w:val="clear" w:color="auto" w:fill="FCFDFD"/>
        </w:rPr>
        <w:t>2021HZDP015</w:t>
      </w:r>
      <w:r w:rsidRPr="009D5753">
        <w:rPr>
          <w:sz w:val="22"/>
          <w:szCs w:val="22"/>
        </w:rPr>
        <w:t xml:space="preserve"> </w:t>
      </w:r>
      <w:r w:rsidRPr="009D5753">
        <w:rPr>
          <w:color w:val="222222"/>
          <w:sz w:val="22"/>
          <w:szCs w:val="22"/>
          <w:shd w:val="clear" w:color="auto" w:fill="FCFDFD"/>
        </w:rPr>
        <w:t xml:space="preserve">Serum Leptin ve Alopesi Areata İlişkisi </w:t>
      </w:r>
      <w:r w:rsidRPr="009D5753">
        <w:rPr>
          <w:sz w:val="22"/>
          <w:szCs w:val="22"/>
        </w:rPr>
        <w:t>(Devam Ediyor)</w:t>
      </w:r>
    </w:p>
    <w:p w14:paraId="4EC6DE3C" w14:textId="77777777" w:rsidR="009D5753" w:rsidRPr="009D5753" w:rsidRDefault="009D5753" w:rsidP="009D5753">
      <w:pPr>
        <w:numPr>
          <w:ilvl w:val="0"/>
          <w:numId w:val="16"/>
        </w:numPr>
        <w:spacing w:before="100" w:beforeAutospacing="1" w:after="100" w:afterAutospacing="1" w:line="360" w:lineRule="auto"/>
        <w:jc w:val="both"/>
        <w:rPr>
          <w:sz w:val="22"/>
          <w:szCs w:val="22"/>
        </w:rPr>
      </w:pPr>
      <w:r w:rsidRPr="009D5753">
        <w:rPr>
          <w:color w:val="000000"/>
          <w:sz w:val="22"/>
          <w:szCs w:val="22"/>
          <w:shd w:val="clear" w:color="auto" w:fill="FFFFFF"/>
        </w:rPr>
        <w:t xml:space="preserve">BAP – Araştırmacı- </w:t>
      </w:r>
      <w:r w:rsidRPr="009D5753">
        <w:rPr>
          <w:color w:val="222222"/>
          <w:sz w:val="22"/>
          <w:szCs w:val="22"/>
          <w:shd w:val="clear" w:color="auto" w:fill="F9F9F9"/>
        </w:rPr>
        <w:t>2021TIPF010</w:t>
      </w:r>
      <w:r w:rsidRPr="009D5753">
        <w:rPr>
          <w:sz w:val="22"/>
          <w:szCs w:val="22"/>
        </w:rPr>
        <w:t xml:space="preserve"> </w:t>
      </w:r>
      <w:r w:rsidRPr="009D5753">
        <w:rPr>
          <w:color w:val="222222"/>
          <w:sz w:val="22"/>
          <w:szCs w:val="22"/>
          <w:shd w:val="clear" w:color="auto" w:fill="F9F9F9"/>
        </w:rPr>
        <w:t>Polikistik Over Sendromlu (PKOS) kadınlarda plazma Netrin-1 düzeyinin insülin direnci ve oksidatif stres ile ilişkisinin araştırılması</w:t>
      </w:r>
      <w:r>
        <w:rPr>
          <w:color w:val="222222"/>
          <w:sz w:val="22"/>
          <w:szCs w:val="22"/>
          <w:shd w:val="clear" w:color="auto" w:fill="F9F9F9"/>
        </w:rPr>
        <w:t xml:space="preserve"> </w:t>
      </w:r>
      <w:r w:rsidRPr="00CC201E">
        <w:rPr>
          <w:sz w:val="22"/>
          <w:szCs w:val="22"/>
        </w:rPr>
        <w:t>(Devam Ediyor)</w:t>
      </w:r>
    </w:p>
    <w:p w14:paraId="3E489563" w14:textId="77777777" w:rsidR="009D5753" w:rsidRPr="009D5753" w:rsidRDefault="009D5753" w:rsidP="009D5753">
      <w:pPr>
        <w:numPr>
          <w:ilvl w:val="0"/>
          <w:numId w:val="16"/>
        </w:numPr>
        <w:rPr>
          <w:sz w:val="22"/>
          <w:szCs w:val="22"/>
        </w:rPr>
      </w:pPr>
      <w:r w:rsidRPr="009D5753">
        <w:rPr>
          <w:color w:val="000000"/>
          <w:sz w:val="22"/>
          <w:szCs w:val="22"/>
          <w:shd w:val="clear" w:color="auto" w:fill="FFFFFF"/>
        </w:rPr>
        <w:t xml:space="preserve">BAP – Araştırmacı- </w:t>
      </w:r>
      <w:r w:rsidRPr="009D5753">
        <w:rPr>
          <w:color w:val="222222"/>
          <w:sz w:val="22"/>
          <w:szCs w:val="22"/>
          <w:shd w:val="clear" w:color="auto" w:fill="FCFDFD"/>
        </w:rPr>
        <w:t>2020TIPF017</w:t>
      </w:r>
      <w:r w:rsidRPr="009D5753">
        <w:rPr>
          <w:sz w:val="22"/>
          <w:szCs w:val="22"/>
        </w:rPr>
        <w:t xml:space="preserve"> </w:t>
      </w:r>
      <w:r w:rsidRPr="009D5753">
        <w:rPr>
          <w:color w:val="222222"/>
          <w:sz w:val="22"/>
          <w:szCs w:val="22"/>
          <w:shd w:val="clear" w:color="auto" w:fill="FCFDFD"/>
        </w:rPr>
        <w:t xml:space="preserve">Down Sendromlu Çocuklarda Ateroskleroz Risk Faktörlerinin Klinik, Laboratuvar Ve Ekokardiyografik Olarak Değerlendirilmesi </w:t>
      </w:r>
      <w:r w:rsidRPr="009D5753">
        <w:rPr>
          <w:sz w:val="22"/>
          <w:szCs w:val="22"/>
        </w:rPr>
        <w:t>(Devam Ediyor)</w:t>
      </w:r>
    </w:p>
    <w:p w14:paraId="0197DEE5" w14:textId="77777777" w:rsidR="009D5753" w:rsidRPr="009D5753" w:rsidRDefault="009D5753" w:rsidP="009D5753">
      <w:pPr>
        <w:ind w:left="360"/>
      </w:pPr>
    </w:p>
    <w:p w14:paraId="3A4EA832" w14:textId="77777777" w:rsidR="008842DA" w:rsidRPr="00C1671C" w:rsidRDefault="002C0995" w:rsidP="00240644">
      <w:pPr>
        <w:pStyle w:val="ListParagraph1"/>
        <w:spacing w:after="0" w:line="360" w:lineRule="auto"/>
        <w:ind w:left="0"/>
        <w:jc w:val="both"/>
        <w:rPr>
          <w:b/>
          <w:sz w:val="22"/>
          <w:szCs w:val="22"/>
        </w:rPr>
      </w:pPr>
      <w:r w:rsidRPr="00C1671C">
        <w:rPr>
          <w:b/>
          <w:sz w:val="22"/>
          <w:szCs w:val="22"/>
        </w:rPr>
        <w:t>ÖDÜLLER</w:t>
      </w:r>
    </w:p>
    <w:p w14:paraId="7697580F" w14:textId="77777777" w:rsidR="008842DA" w:rsidRPr="00C1671C" w:rsidRDefault="008842DA" w:rsidP="0044372F">
      <w:pPr>
        <w:pStyle w:val="ListParagraph1"/>
        <w:numPr>
          <w:ilvl w:val="0"/>
          <w:numId w:val="8"/>
        </w:numPr>
        <w:spacing w:after="0" w:line="360" w:lineRule="auto"/>
        <w:jc w:val="both"/>
        <w:rPr>
          <w:b/>
          <w:sz w:val="22"/>
          <w:szCs w:val="22"/>
        </w:rPr>
      </w:pPr>
      <w:r w:rsidRPr="00C1671C">
        <w:rPr>
          <w:b/>
          <w:sz w:val="22"/>
          <w:szCs w:val="22"/>
        </w:rPr>
        <w:t>En iyi sözlü bildiri 2.lik ödülü</w:t>
      </w:r>
    </w:p>
    <w:p w14:paraId="271A3136" w14:textId="77777777" w:rsidR="007B3DFD" w:rsidRPr="00C1671C" w:rsidRDefault="008842DA" w:rsidP="00CC201E">
      <w:pPr>
        <w:pStyle w:val="GvdeMetni"/>
        <w:spacing w:line="360" w:lineRule="auto"/>
        <w:ind w:left="720"/>
        <w:jc w:val="both"/>
        <w:rPr>
          <w:color w:val="000000"/>
          <w:sz w:val="22"/>
          <w:szCs w:val="22"/>
        </w:rPr>
      </w:pPr>
      <w:r w:rsidRPr="00C1671C">
        <w:rPr>
          <w:color w:val="000000"/>
          <w:sz w:val="22"/>
          <w:szCs w:val="22"/>
        </w:rPr>
        <w:t xml:space="preserve">Yardan T, Baydın A, Acar E, Ulger F, Aygün D, Duzgun A, </w:t>
      </w:r>
      <w:r w:rsidRPr="00C1671C">
        <w:rPr>
          <w:b/>
          <w:color w:val="000000"/>
          <w:sz w:val="22"/>
          <w:szCs w:val="22"/>
        </w:rPr>
        <w:t>Nar R</w:t>
      </w:r>
      <w:r w:rsidRPr="00C1671C">
        <w:rPr>
          <w:color w:val="000000"/>
          <w:sz w:val="22"/>
          <w:szCs w:val="22"/>
        </w:rPr>
        <w:t xml:space="preserve">. OP-018 Prognostik value of S100B protein in patients with organophosphate poisoning. The 2nd eurAsian congress on emergengy medicine. October 28-31 2010, Antalya, Turkey </w:t>
      </w:r>
    </w:p>
    <w:p w14:paraId="32DE9E8A" w14:textId="77777777" w:rsidR="009D5753" w:rsidRDefault="009D5753" w:rsidP="00240644">
      <w:pPr>
        <w:tabs>
          <w:tab w:val="left" w:pos="360"/>
        </w:tabs>
        <w:spacing w:before="280" w:after="280" w:line="360" w:lineRule="auto"/>
        <w:jc w:val="both"/>
        <w:rPr>
          <w:b/>
          <w:sz w:val="22"/>
          <w:szCs w:val="22"/>
        </w:rPr>
      </w:pPr>
    </w:p>
    <w:p w14:paraId="2174D745" w14:textId="77777777" w:rsidR="009D5753" w:rsidRDefault="009D5753" w:rsidP="00240644">
      <w:pPr>
        <w:tabs>
          <w:tab w:val="left" w:pos="360"/>
        </w:tabs>
        <w:spacing w:before="280" w:after="280" w:line="360" w:lineRule="auto"/>
        <w:jc w:val="both"/>
        <w:rPr>
          <w:b/>
          <w:sz w:val="22"/>
          <w:szCs w:val="22"/>
        </w:rPr>
      </w:pPr>
    </w:p>
    <w:p w14:paraId="1A734251" w14:textId="77777777" w:rsidR="009D5753" w:rsidRDefault="009D5753" w:rsidP="00240644">
      <w:pPr>
        <w:tabs>
          <w:tab w:val="left" w:pos="360"/>
        </w:tabs>
        <w:spacing w:before="280" w:after="280" w:line="360" w:lineRule="auto"/>
        <w:jc w:val="both"/>
        <w:rPr>
          <w:b/>
          <w:sz w:val="22"/>
          <w:szCs w:val="22"/>
        </w:rPr>
      </w:pPr>
    </w:p>
    <w:p w14:paraId="52C3E582" w14:textId="77777777" w:rsidR="00FD1DCD" w:rsidRPr="00C1671C" w:rsidRDefault="00FD1DCD" w:rsidP="00240644">
      <w:pPr>
        <w:tabs>
          <w:tab w:val="left" w:pos="360"/>
        </w:tabs>
        <w:spacing w:before="280" w:after="280" w:line="360" w:lineRule="auto"/>
        <w:jc w:val="both"/>
        <w:rPr>
          <w:b/>
          <w:sz w:val="22"/>
          <w:szCs w:val="22"/>
        </w:rPr>
      </w:pPr>
      <w:r w:rsidRPr="00C1671C">
        <w:rPr>
          <w:b/>
          <w:sz w:val="22"/>
          <w:szCs w:val="22"/>
        </w:rPr>
        <w:lastRenderedPageBreak/>
        <w:t xml:space="preserve">ESERLER </w:t>
      </w:r>
    </w:p>
    <w:p w14:paraId="40487C07" w14:textId="77777777" w:rsidR="00FD1DCD" w:rsidRPr="00C1671C" w:rsidRDefault="00FD1DCD" w:rsidP="00240644">
      <w:pPr>
        <w:tabs>
          <w:tab w:val="left" w:pos="360"/>
        </w:tabs>
        <w:spacing w:before="280" w:after="280" w:line="360" w:lineRule="auto"/>
        <w:ind w:left="360" w:hanging="360"/>
        <w:jc w:val="both"/>
        <w:rPr>
          <w:b/>
          <w:bCs/>
          <w:sz w:val="22"/>
          <w:szCs w:val="22"/>
        </w:rPr>
      </w:pPr>
      <w:r w:rsidRPr="00C1671C">
        <w:rPr>
          <w:b/>
          <w:sz w:val="22"/>
          <w:szCs w:val="22"/>
        </w:rPr>
        <w:t xml:space="preserve">A. </w:t>
      </w:r>
      <w:r w:rsidRPr="00C1671C">
        <w:rPr>
          <w:b/>
          <w:sz w:val="22"/>
          <w:szCs w:val="22"/>
          <w:u w:val="single"/>
        </w:rPr>
        <w:t>Uluslararası hakemli dergilerde yayımlanan makaleler :</w:t>
      </w:r>
    </w:p>
    <w:p w14:paraId="37CADD2E" w14:textId="77777777" w:rsidR="009D5753" w:rsidRPr="009D5753" w:rsidRDefault="009D5753" w:rsidP="009D5753">
      <w:pPr>
        <w:pStyle w:val="ListeParagraf"/>
        <w:numPr>
          <w:ilvl w:val="0"/>
          <w:numId w:val="13"/>
        </w:numPr>
        <w:spacing w:line="360" w:lineRule="auto"/>
        <w:jc w:val="both"/>
        <w:rPr>
          <w:rStyle w:val="docsum-journal-citation"/>
          <w:color w:val="000000"/>
        </w:rPr>
      </w:pPr>
      <w:bookmarkStart w:id="1" w:name="_Hlk497420678"/>
      <w:r w:rsidRPr="009D5753">
        <w:rPr>
          <w:rStyle w:val="docsum-authors"/>
          <w:color w:val="000000"/>
        </w:rPr>
        <w:t>Nar G, Sanlialp SC, </w:t>
      </w:r>
      <w:r w:rsidRPr="009D5753">
        <w:rPr>
          <w:rStyle w:val="docsum-authors"/>
          <w:b/>
          <w:bCs/>
          <w:color w:val="000000"/>
        </w:rPr>
        <w:t xml:space="preserve">Nar R. </w:t>
      </w:r>
      <w:r w:rsidRPr="009D5753">
        <w:rPr>
          <w:color w:val="000000"/>
          <w:shd w:val="clear" w:color="auto" w:fill="FFFFFF"/>
        </w:rPr>
        <w:t xml:space="preserve">Retinol binding protein 4 levels relate to the presence and severity of coronary artery disease. </w:t>
      </w:r>
      <w:r w:rsidRPr="009D5753">
        <w:rPr>
          <w:rStyle w:val="docsum-journal-citation"/>
          <w:color w:val="000000"/>
        </w:rPr>
        <w:t>J Med Biochem. 2021 Sep 3;40(4):384-389.</w:t>
      </w:r>
    </w:p>
    <w:p w14:paraId="7C93EFDF" w14:textId="77777777" w:rsidR="009D5753" w:rsidRPr="009D5753" w:rsidRDefault="009D5753" w:rsidP="009D5753">
      <w:pPr>
        <w:pStyle w:val="ListeParagraf"/>
        <w:numPr>
          <w:ilvl w:val="0"/>
          <w:numId w:val="13"/>
        </w:numPr>
        <w:shd w:val="clear" w:color="auto" w:fill="FFFFFF"/>
        <w:spacing w:line="360" w:lineRule="auto"/>
        <w:jc w:val="both"/>
        <w:rPr>
          <w:rStyle w:val="docsum-authors"/>
          <w:color w:val="000000"/>
        </w:rPr>
      </w:pPr>
      <w:r w:rsidRPr="009D5753">
        <w:rPr>
          <w:color w:val="000000"/>
          <w:shd w:val="clear" w:color="auto" w:fill="F6F6F8"/>
        </w:rPr>
        <w:t xml:space="preserve">Demiray A, Sarı T, Çalışkan A, </w:t>
      </w:r>
      <w:r w:rsidRPr="009D5753">
        <w:rPr>
          <w:b/>
          <w:color w:val="000000"/>
          <w:shd w:val="clear" w:color="auto" w:fill="F6F6F8"/>
        </w:rPr>
        <w:t>Nar R</w:t>
      </w:r>
      <w:r w:rsidRPr="009D5753">
        <w:rPr>
          <w:color w:val="000000"/>
          <w:shd w:val="clear" w:color="auto" w:fill="F6F6F8"/>
        </w:rPr>
        <w:t>, Aksoy L, Akbubak I. Serum microRNA signature is capable of predictive and prognostic factor for SARS-COV-2 virulence. </w:t>
      </w:r>
      <w:r w:rsidRPr="009D5753">
        <w:rPr>
          <w:iCs/>
          <w:color w:val="000000"/>
          <w:shd w:val="clear" w:color="auto" w:fill="F6F6F8"/>
        </w:rPr>
        <w:t>Turkish Journal of Biochemistry</w:t>
      </w:r>
      <w:r w:rsidRPr="009D5753">
        <w:rPr>
          <w:color w:val="000000"/>
          <w:shd w:val="clear" w:color="auto" w:fill="F6F6F8"/>
        </w:rPr>
        <w:t>. 2021;46(3): 245-253.</w:t>
      </w:r>
    </w:p>
    <w:p w14:paraId="526626C3" w14:textId="77777777" w:rsidR="009D5753" w:rsidRPr="009D5753" w:rsidRDefault="009D5753" w:rsidP="009D5753">
      <w:pPr>
        <w:pStyle w:val="ListeParagraf"/>
        <w:numPr>
          <w:ilvl w:val="0"/>
          <w:numId w:val="13"/>
        </w:numPr>
        <w:spacing w:line="360" w:lineRule="auto"/>
        <w:jc w:val="both"/>
        <w:rPr>
          <w:rStyle w:val="docsum-authors"/>
          <w:color w:val="000000"/>
        </w:rPr>
      </w:pPr>
      <w:r w:rsidRPr="009D5753">
        <w:rPr>
          <w:rStyle w:val="docsum-authors"/>
          <w:color w:val="000000"/>
        </w:rPr>
        <w:t>Linzer N, Trumbull A, </w:t>
      </w:r>
      <w:r w:rsidRPr="009D5753">
        <w:rPr>
          <w:rStyle w:val="docsum-authors"/>
          <w:b/>
          <w:bCs/>
          <w:color w:val="000000"/>
        </w:rPr>
        <w:t>Nar R</w:t>
      </w:r>
      <w:r w:rsidRPr="009D5753">
        <w:rPr>
          <w:rStyle w:val="docsum-authors"/>
          <w:color w:val="000000"/>
        </w:rPr>
        <w:t xml:space="preserve">, Gibbons MD, Yu DT, Strouboulis J, Bungert J. </w:t>
      </w:r>
      <w:r w:rsidRPr="009D5753">
        <w:rPr>
          <w:color w:val="000000"/>
          <w:shd w:val="clear" w:color="auto" w:fill="FFFFFF"/>
        </w:rPr>
        <w:t xml:space="preserve">Regulation of RNA Polymerase II Transcription Initiation and Elongation by Transcription Factor TFII-I.  </w:t>
      </w:r>
      <w:r w:rsidRPr="009D5753">
        <w:rPr>
          <w:rStyle w:val="docsum-journal-citation"/>
          <w:color w:val="000000"/>
        </w:rPr>
        <w:t>Front Mol Biosci. 2021 May 13;8:681550.</w:t>
      </w:r>
    </w:p>
    <w:p w14:paraId="33E9DE48" w14:textId="77777777" w:rsidR="009D5753" w:rsidRPr="009D5753" w:rsidRDefault="009D5753" w:rsidP="009D5753">
      <w:pPr>
        <w:pStyle w:val="ListeParagraf"/>
        <w:numPr>
          <w:ilvl w:val="0"/>
          <w:numId w:val="13"/>
        </w:numPr>
        <w:spacing w:line="360" w:lineRule="auto"/>
        <w:jc w:val="both"/>
        <w:rPr>
          <w:rStyle w:val="docsum-journal-citation"/>
          <w:color w:val="000000"/>
        </w:rPr>
      </w:pPr>
      <w:r w:rsidRPr="009D5753">
        <w:rPr>
          <w:rStyle w:val="docsum-authors"/>
          <w:color w:val="000000"/>
        </w:rPr>
        <w:t>Akgün Çağlıyan G, Hacıoğlu S, Ünver Koluman B, İlkkılıç K, </w:t>
      </w:r>
      <w:r w:rsidRPr="009D5753">
        <w:rPr>
          <w:rStyle w:val="docsum-authors"/>
          <w:b/>
          <w:bCs/>
          <w:color w:val="000000"/>
        </w:rPr>
        <w:t>Nar R</w:t>
      </w:r>
      <w:r w:rsidRPr="009D5753">
        <w:rPr>
          <w:rStyle w:val="docsum-authors"/>
          <w:color w:val="000000"/>
        </w:rPr>
        <w:t xml:space="preserve">, Başer MN, Bozdemir A, Şenol H, Şen Türk N, Erol V, Yılıdırım O, Çağlıyan Ö, Güler N. </w:t>
      </w:r>
      <w:r w:rsidRPr="009D5753">
        <w:rPr>
          <w:color w:val="000000"/>
          <w:shd w:val="clear" w:color="auto" w:fill="FFFFFF"/>
        </w:rPr>
        <w:t xml:space="preserve">Is CONUT score a prognostic index in patients with diffuse large cell lymphoma? </w:t>
      </w:r>
      <w:r w:rsidRPr="009D5753">
        <w:rPr>
          <w:rStyle w:val="docsum-journal-citation"/>
          <w:color w:val="000000"/>
        </w:rPr>
        <w:t>Turk J Med Sci. 2021 Aug 30;51(4):2112-2119. doi: 10.3906/sag-2101-406.</w:t>
      </w:r>
    </w:p>
    <w:p w14:paraId="2E014906" w14:textId="77777777" w:rsidR="009D5753" w:rsidRPr="009D5753" w:rsidRDefault="009D5753" w:rsidP="009D5753">
      <w:pPr>
        <w:pStyle w:val="ListeParagraf"/>
        <w:numPr>
          <w:ilvl w:val="0"/>
          <w:numId w:val="13"/>
        </w:numPr>
        <w:spacing w:line="360" w:lineRule="auto"/>
        <w:jc w:val="both"/>
        <w:rPr>
          <w:rStyle w:val="docsum-authors"/>
          <w:color w:val="000000"/>
        </w:rPr>
      </w:pPr>
      <w:r w:rsidRPr="009D5753">
        <w:rPr>
          <w:rStyle w:val="docsum-authors"/>
          <w:b/>
          <w:bCs/>
          <w:color w:val="000000"/>
        </w:rPr>
        <w:t>Nar R</w:t>
      </w:r>
      <w:r w:rsidRPr="009D5753">
        <w:rPr>
          <w:rStyle w:val="docsum-authors"/>
          <w:color w:val="000000"/>
        </w:rPr>
        <w:t xml:space="preserve">, Caliskan A, </w:t>
      </w:r>
      <w:r w:rsidRPr="009D5753">
        <w:rPr>
          <w:color w:val="000000"/>
          <w:shd w:val="clear" w:color="auto" w:fill="F6F6F8"/>
        </w:rPr>
        <w:t>Sarı T, Akbubak I</w:t>
      </w:r>
      <w:r w:rsidRPr="009D5753">
        <w:rPr>
          <w:rStyle w:val="docsum-authors"/>
          <w:color w:val="000000"/>
        </w:rPr>
        <w:t xml:space="preserve">, Avci E, Ugurlu E, </w:t>
      </w:r>
      <w:r>
        <w:t xml:space="preserve"> </w:t>
      </w:r>
      <w:r w:rsidRPr="009D5753">
        <w:rPr>
          <w:rStyle w:val="docsum-authors"/>
          <w:color w:val="000000"/>
        </w:rPr>
        <w:t>Senol H.</w:t>
      </w:r>
      <w:r>
        <w:t xml:space="preserve"> Evaluation of the relationship between viral load and biochemical parameters in Covid-19 patients. Medicine Science 2021;10(2):469-73.</w:t>
      </w:r>
    </w:p>
    <w:p w14:paraId="025B2EFE" w14:textId="77777777" w:rsidR="009D5753" w:rsidRPr="009D5753" w:rsidRDefault="009D5753" w:rsidP="009D5753">
      <w:pPr>
        <w:pStyle w:val="ListeParagraf"/>
        <w:numPr>
          <w:ilvl w:val="0"/>
          <w:numId w:val="13"/>
        </w:numPr>
        <w:spacing w:line="360" w:lineRule="auto"/>
        <w:jc w:val="both"/>
        <w:rPr>
          <w:color w:val="000000"/>
        </w:rPr>
      </w:pPr>
      <w:r w:rsidRPr="009D5753">
        <w:rPr>
          <w:rStyle w:val="docsum-authors"/>
          <w:color w:val="000000"/>
        </w:rPr>
        <w:t>Seyit M, Avci E, </w:t>
      </w:r>
      <w:r w:rsidRPr="009D5753">
        <w:rPr>
          <w:rStyle w:val="docsum-authors"/>
          <w:b/>
          <w:bCs/>
          <w:color w:val="000000"/>
        </w:rPr>
        <w:t>Nar R</w:t>
      </w:r>
      <w:r w:rsidRPr="009D5753">
        <w:rPr>
          <w:rStyle w:val="docsum-authors"/>
          <w:color w:val="000000"/>
        </w:rPr>
        <w:t xml:space="preserve">, Senol H, Yilmaz A, Ozen M, Oskay A, Aybek H. </w:t>
      </w:r>
      <w:r w:rsidRPr="009D5753">
        <w:rPr>
          <w:color w:val="000000"/>
          <w:shd w:val="clear" w:color="auto" w:fill="FFFFFF"/>
        </w:rPr>
        <w:t xml:space="preserve">Neutrophil to lymphocyte ratio, lymphocyte to monocyte ratio and platelet to lymphocyte ratio to predict the severity of COVID-19. </w:t>
      </w:r>
      <w:r w:rsidRPr="009D5753">
        <w:rPr>
          <w:rStyle w:val="docsum-journal-citation"/>
          <w:color w:val="000000"/>
        </w:rPr>
        <w:t>Am J Emerg Med. 2021 Feb;40:110-114. doi: 10.1016/j.ajem.2020.11.058.</w:t>
      </w:r>
    </w:p>
    <w:p w14:paraId="7F268882" w14:textId="77777777" w:rsidR="009D5753" w:rsidRPr="009D5753" w:rsidRDefault="009D5753" w:rsidP="009D5753">
      <w:pPr>
        <w:pStyle w:val="ListeParagraf"/>
        <w:numPr>
          <w:ilvl w:val="0"/>
          <w:numId w:val="13"/>
        </w:numPr>
        <w:spacing w:line="360" w:lineRule="auto"/>
        <w:jc w:val="both"/>
        <w:rPr>
          <w:color w:val="000000"/>
        </w:rPr>
      </w:pPr>
      <w:r w:rsidRPr="009D5753">
        <w:rPr>
          <w:rStyle w:val="docsum-authors"/>
          <w:color w:val="000000"/>
        </w:rPr>
        <w:t>Gurumurthy A, Wu Q, </w:t>
      </w:r>
      <w:r w:rsidRPr="009D5753">
        <w:rPr>
          <w:rStyle w:val="docsum-authors"/>
          <w:b/>
          <w:bCs/>
          <w:color w:val="000000"/>
        </w:rPr>
        <w:t>Nar R</w:t>
      </w:r>
      <w:r w:rsidRPr="009D5753">
        <w:rPr>
          <w:rStyle w:val="docsum-authors"/>
          <w:color w:val="000000"/>
        </w:rPr>
        <w:t xml:space="preserve">, Paulsen K, Trumbull A, Fishman RC, Brand M, Strouboulis J, Qian Z, Bungert J. </w:t>
      </w:r>
      <w:r w:rsidRPr="009D5753">
        <w:rPr>
          <w:color w:val="000000"/>
          <w:shd w:val="clear" w:color="auto" w:fill="FFFFFF"/>
        </w:rPr>
        <w:t xml:space="preserve">TFII-I/Gtf2i and Erythro-Megakaryopoiesis. </w:t>
      </w:r>
      <w:r w:rsidRPr="009D5753">
        <w:rPr>
          <w:rStyle w:val="docsum-journal-citation"/>
          <w:color w:val="000000"/>
        </w:rPr>
        <w:t>Front Physiol. 2020 Sep 25;11:590180.</w:t>
      </w:r>
    </w:p>
    <w:p w14:paraId="044FD2F3" w14:textId="77777777" w:rsidR="009D5753" w:rsidRPr="009D5753" w:rsidRDefault="009D5753" w:rsidP="009D5753">
      <w:pPr>
        <w:pStyle w:val="ListeParagraf"/>
        <w:numPr>
          <w:ilvl w:val="0"/>
          <w:numId w:val="13"/>
        </w:numPr>
        <w:spacing w:line="360" w:lineRule="auto"/>
        <w:jc w:val="both"/>
        <w:rPr>
          <w:color w:val="000000"/>
        </w:rPr>
      </w:pPr>
      <w:r w:rsidRPr="009D5753">
        <w:rPr>
          <w:rStyle w:val="docsum-authors"/>
          <w:color w:val="000000"/>
        </w:rPr>
        <w:t>Çelik M, </w:t>
      </w:r>
      <w:r w:rsidRPr="009D5753">
        <w:rPr>
          <w:rStyle w:val="docsum-authors"/>
          <w:b/>
          <w:bCs/>
          <w:color w:val="000000"/>
        </w:rPr>
        <w:t>Nar R</w:t>
      </w:r>
      <w:r w:rsidRPr="009D5753">
        <w:rPr>
          <w:rStyle w:val="docsum-authors"/>
          <w:color w:val="000000"/>
        </w:rPr>
        <w:t xml:space="preserve">, Nar G, Sökmen E, Günver G. </w:t>
      </w:r>
      <w:r w:rsidRPr="009D5753">
        <w:rPr>
          <w:color w:val="000000"/>
          <w:shd w:val="clear" w:color="auto" w:fill="FFFFFF"/>
        </w:rPr>
        <w:t xml:space="preserve">Serum omentin-1 levels in hypertensive patients. </w:t>
      </w:r>
      <w:r w:rsidRPr="009D5753">
        <w:rPr>
          <w:rStyle w:val="docsum-journal-citation"/>
          <w:color w:val="000000"/>
        </w:rPr>
        <w:t>J Hum Hypertens. 2021 Mar;35(3):290-295.</w:t>
      </w:r>
    </w:p>
    <w:p w14:paraId="055C7817" w14:textId="77777777" w:rsidR="009D5753" w:rsidRDefault="009D5753" w:rsidP="009D5753">
      <w:pPr>
        <w:numPr>
          <w:ilvl w:val="0"/>
          <w:numId w:val="13"/>
        </w:numPr>
        <w:autoSpaceDE w:val="0"/>
        <w:autoSpaceDN w:val="0"/>
        <w:adjustRightInd w:val="0"/>
        <w:spacing w:line="360" w:lineRule="auto"/>
        <w:jc w:val="both"/>
        <w:rPr>
          <w:iCs/>
          <w:color w:val="000000"/>
        </w:rPr>
      </w:pPr>
      <w:r w:rsidRPr="003230CE">
        <w:t xml:space="preserve">Ustaoglu M, Bektas A, Bedir A, Bakir T, Duzgun A, </w:t>
      </w:r>
      <w:r w:rsidRPr="00325669">
        <w:rPr>
          <w:b/>
        </w:rPr>
        <w:t>Nar R</w:t>
      </w:r>
      <w:r w:rsidRPr="003230CE">
        <w:t xml:space="preserve">, Ecemis O, Aslan R. </w:t>
      </w:r>
      <w:r w:rsidRPr="00325669">
        <w:rPr>
          <w:lang w:val="en-US"/>
        </w:rPr>
        <w:t xml:space="preserve">The telomer length of gastric mucosal samples and peripheral blood lymphocytes in patients undergone Billroth II type distal gastrectomy. </w:t>
      </w:r>
      <w:r w:rsidRPr="00325669">
        <w:rPr>
          <w:color w:val="000000"/>
          <w:shd w:val="clear" w:color="auto" w:fill="FFFFFF"/>
        </w:rPr>
        <w:t>Arch Med Sci. 2020 Apr 25;16(3):577-583.</w:t>
      </w:r>
    </w:p>
    <w:p w14:paraId="4777CC98" w14:textId="77777777" w:rsidR="009D5753" w:rsidRDefault="009D5753" w:rsidP="009D5753">
      <w:pPr>
        <w:numPr>
          <w:ilvl w:val="0"/>
          <w:numId w:val="13"/>
        </w:numPr>
        <w:autoSpaceDE w:val="0"/>
        <w:autoSpaceDN w:val="0"/>
        <w:adjustRightInd w:val="0"/>
        <w:spacing w:line="360" w:lineRule="auto"/>
        <w:jc w:val="both"/>
        <w:rPr>
          <w:iCs/>
          <w:color w:val="000000"/>
        </w:rPr>
      </w:pPr>
      <w:r w:rsidRPr="00FD1215">
        <w:rPr>
          <w:b/>
          <w:iCs/>
        </w:rPr>
        <w:lastRenderedPageBreak/>
        <w:t>Nar R</w:t>
      </w:r>
      <w:r w:rsidRPr="00FD1215">
        <w:rPr>
          <w:iCs/>
        </w:rPr>
        <w:t xml:space="preserve">, Avci E. </w:t>
      </w:r>
      <w:r w:rsidRPr="00FD1215">
        <w:t>Evaluation of vitamin D status and the relationship with</w:t>
      </w:r>
      <w:r>
        <w:t xml:space="preserve"> </w:t>
      </w:r>
      <w:r w:rsidRPr="00FD1215">
        <w:t>thyroid disease.</w:t>
      </w:r>
      <w:r w:rsidRPr="00FD1215">
        <w:rPr>
          <w:shd w:val="clear" w:color="auto" w:fill="FFFFFF"/>
        </w:rPr>
        <w:t xml:space="preserve"> Int J Med Biochem 2020;3(1):24-8</w:t>
      </w:r>
    </w:p>
    <w:p w14:paraId="59F0AC93" w14:textId="77777777" w:rsidR="009D5753" w:rsidRDefault="009D5753" w:rsidP="009D5753">
      <w:pPr>
        <w:numPr>
          <w:ilvl w:val="0"/>
          <w:numId w:val="13"/>
        </w:numPr>
        <w:autoSpaceDE w:val="0"/>
        <w:autoSpaceDN w:val="0"/>
        <w:adjustRightInd w:val="0"/>
        <w:spacing w:line="360" w:lineRule="auto"/>
        <w:jc w:val="both"/>
        <w:rPr>
          <w:iCs/>
          <w:color w:val="000000"/>
        </w:rPr>
      </w:pPr>
      <w:r w:rsidRPr="00FD1215">
        <w:rPr>
          <w:iCs/>
        </w:rPr>
        <w:t xml:space="preserve">Avci E, Demir S, </w:t>
      </w:r>
      <w:r w:rsidRPr="00FD1215">
        <w:rPr>
          <w:b/>
          <w:iCs/>
        </w:rPr>
        <w:t>Nar R</w:t>
      </w:r>
      <w:r w:rsidRPr="00FD1215">
        <w:rPr>
          <w:iCs/>
        </w:rPr>
        <w:t>, Akpinar K.</w:t>
      </w:r>
      <w:r w:rsidRPr="00FD1215">
        <w:t xml:space="preserve"> Comparison  of  stability  of  seven  biochemistry  analytes  in  serum separator and plasma tubes.</w:t>
      </w:r>
      <w:r w:rsidRPr="00FD1215">
        <w:rPr>
          <w:shd w:val="clear" w:color="auto" w:fill="FFFFFF"/>
        </w:rPr>
        <w:t xml:space="preserve"> Int J Med Biochem 2020;3(1):14-8</w:t>
      </w:r>
    </w:p>
    <w:p w14:paraId="01195694" w14:textId="77777777" w:rsidR="009D5753" w:rsidRPr="00FD1215" w:rsidRDefault="009D5753" w:rsidP="009D5753">
      <w:pPr>
        <w:numPr>
          <w:ilvl w:val="0"/>
          <w:numId w:val="13"/>
        </w:numPr>
        <w:autoSpaceDE w:val="0"/>
        <w:autoSpaceDN w:val="0"/>
        <w:adjustRightInd w:val="0"/>
        <w:spacing w:line="360" w:lineRule="auto"/>
        <w:jc w:val="both"/>
        <w:rPr>
          <w:iCs/>
          <w:color w:val="000000"/>
        </w:rPr>
      </w:pPr>
      <w:r>
        <w:rPr>
          <w:color w:val="000000"/>
        </w:rPr>
        <w:t>I</w:t>
      </w:r>
      <w:r w:rsidRPr="00FD1215">
        <w:rPr>
          <w:color w:val="000000"/>
        </w:rPr>
        <w:t xml:space="preserve">ren Emekli D, Güçlü K, </w:t>
      </w:r>
      <w:r w:rsidRPr="00FD1215">
        <w:rPr>
          <w:b/>
          <w:color w:val="000000"/>
        </w:rPr>
        <w:t>Nar R</w:t>
      </w:r>
      <w:r w:rsidRPr="00FD1215">
        <w:rPr>
          <w:color w:val="000000"/>
        </w:rPr>
        <w:t>, Avc</w:t>
      </w:r>
      <w:r>
        <w:rPr>
          <w:color w:val="000000"/>
        </w:rPr>
        <w:t>i</w:t>
      </w:r>
      <w:r w:rsidRPr="00FD1215">
        <w:rPr>
          <w:color w:val="000000"/>
        </w:rPr>
        <w:t xml:space="preserve"> E. Assesment of Analytical Performance of HbA1C Test by Six Sigma Methodology. J Basic Clin Health Sci 2020; 4:104-107.</w:t>
      </w:r>
    </w:p>
    <w:p w14:paraId="441B10B5" w14:textId="77777777" w:rsidR="009D5753" w:rsidRDefault="009D5753" w:rsidP="009D5753">
      <w:pPr>
        <w:numPr>
          <w:ilvl w:val="0"/>
          <w:numId w:val="13"/>
        </w:numPr>
        <w:autoSpaceDE w:val="0"/>
        <w:autoSpaceDN w:val="0"/>
        <w:adjustRightInd w:val="0"/>
        <w:spacing w:line="360" w:lineRule="auto"/>
        <w:jc w:val="both"/>
        <w:rPr>
          <w:iCs/>
        </w:rPr>
      </w:pPr>
      <w:r w:rsidRPr="00325669">
        <w:rPr>
          <w:iCs/>
        </w:rPr>
        <w:t xml:space="preserve">Avci E, Demir S, Aslan D, </w:t>
      </w:r>
      <w:r w:rsidRPr="00325669">
        <w:rPr>
          <w:b/>
          <w:iCs/>
        </w:rPr>
        <w:t>Nar R</w:t>
      </w:r>
      <w:r w:rsidRPr="00325669">
        <w:rPr>
          <w:iCs/>
        </w:rPr>
        <w:t xml:space="preserve">, Senol H. </w:t>
      </w:r>
      <w:r w:rsidRPr="00325669">
        <w:rPr>
          <w:bCs/>
          <w:iCs/>
        </w:rPr>
        <w:t>Assessment of abbott architect 25-OHvitamin D assay in different levels of vitamin D.</w:t>
      </w:r>
      <w:r w:rsidRPr="00325669">
        <w:rPr>
          <w:iCs/>
        </w:rPr>
        <w:t xml:space="preserve"> J Med Biochem</w:t>
      </w:r>
      <w:r>
        <w:rPr>
          <w:iCs/>
        </w:rPr>
        <w:t>. 2020</w:t>
      </w:r>
      <w:r w:rsidRPr="00325669">
        <w:rPr>
          <w:iCs/>
        </w:rPr>
        <w:t xml:space="preserve"> 39</w:t>
      </w:r>
      <w:r>
        <w:rPr>
          <w:iCs/>
        </w:rPr>
        <w:t>(1),</w:t>
      </w:r>
      <w:r w:rsidRPr="00325669">
        <w:rPr>
          <w:iCs/>
        </w:rPr>
        <w:t>100</w:t>
      </w:r>
      <w:r>
        <w:rPr>
          <w:iCs/>
        </w:rPr>
        <w:t>-</w:t>
      </w:r>
      <w:r w:rsidRPr="00325669">
        <w:rPr>
          <w:iCs/>
        </w:rPr>
        <w:t>107</w:t>
      </w:r>
      <w:r>
        <w:rPr>
          <w:iCs/>
        </w:rPr>
        <w:t>.</w:t>
      </w:r>
      <w:r w:rsidRPr="00325669">
        <w:rPr>
          <w:rFonts w:ascii="Arial" w:hAnsi="Arial" w:cs="Arial"/>
          <w:sz w:val="22"/>
          <w:szCs w:val="22"/>
          <w:shd w:val="clear" w:color="auto" w:fill="FFFFFF"/>
        </w:rPr>
        <w:t xml:space="preserve"> </w:t>
      </w:r>
      <w:r w:rsidRPr="00325669">
        <w:rPr>
          <w:iCs/>
        </w:rPr>
        <w:t>D</w:t>
      </w:r>
      <w:r>
        <w:rPr>
          <w:iCs/>
        </w:rPr>
        <w:t>oi</w:t>
      </w:r>
      <w:r w:rsidRPr="00325669">
        <w:rPr>
          <w:iCs/>
        </w:rPr>
        <w:t>: 10.2478/jomb-2019-0039</w:t>
      </w:r>
    </w:p>
    <w:p w14:paraId="5D5CB849" w14:textId="77777777" w:rsidR="009D5753" w:rsidRPr="00FD1215" w:rsidRDefault="009D5753" w:rsidP="009D5753">
      <w:pPr>
        <w:numPr>
          <w:ilvl w:val="0"/>
          <w:numId w:val="13"/>
        </w:numPr>
        <w:spacing w:line="360" w:lineRule="auto"/>
        <w:jc w:val="both"/>
      </w:pPr>
      <w:r w:rsidRPr="00FD1215">
        <w:rPr>
          <w:color w:val="000000"/>
        </w:rPr>
        <w:t xml:space="preserve">Tekin S, Avci E, </w:t>
      </w:r>
      <w:r w:rsidRPr="00FD1215">
        <w:rPr>
          <w:b/>
          <w:color w:val="000000"/>
        </w:rPr>
        <w:t>Nar R</w:t>
      </w:r>
      <w:r w:rsidRPr="00FD1215">
        <w:rPr>
          <w:color w:val="000000"/>
        </w:rPr>
        <w:t>, Değirmenci E, Demir S, Şenol H. Are Monocyte/HDL, Lymphocyte/Monocyte and Neutrophil/Lymphocyte Ratios Prognostic or Follow-up Markers in Ischemic Cerebrovascular Patients? J Basic Clin Health Sci 2020; 1:38-43</w:t>
      </w:r>
      <w:r w:rsidRPr="00FD1215">
        <w:rPr>
          <w:rStyle w:val="apple-converted-space"/>
          <w:color w:val="000000"/>
        </w:rPr>
        <w:t> </w:t>
      </w:r>
    </w:p>
    <w:p w14:paraId="4916A73B" w14:textId="77777777" w:rsidR="009D5753" w:rsidRPr="00325669" w:rsidRDefault="009D5753" w:rsidP="009D5753">
      <w:pPr>
        <w:numPr>
          <w:ilvl w:val="0"/>
          <w:numId w:val="13"/>
        </w:numPr>
        <w:autoSpaceDE w:val="0"/>
        <w:autoSpaceDN w:val="0"/>
        <w:adjustRightInd w:val="0"/>
        <w:spacing w:line="360" w:lineRule="auto"/>
        <w:jc w:val="both"/>
        <w:rPr>
          <w:iCs/>
        </w:rPr>
      </w:pPr>
      <w:r w:rsidRPr="00325669">
        <w:rPr>
          <w:bCs/>
          <w:iCs/>
        </w:rPr>
        <w:t xml:space="preserve">Shen Y, Bassett MA, Gurumurthy A, </w:t>
      </w:r>
      <w:r w:rsidRPr="00325669">
        <w:rPr>
          <w:b/>
          <w:bCs/>
          <w:iCs/>
        </w:rPr>
        <w:t>Nar R</w:t>
      </w:r>
      <w:r w:rsidRPr="00325669">
        <w:rPr>
          <w:bCs/>
          <w:iCs/>
        </w:rPr>
        <w:t>, Knudson IJ, Guy CR, Perez A, Mellen RW, Ikeda M, Hossain MA, Huang S, Igarashi K, Bungert J. Identification of a Novel Enhancer/Chromatin Opening Element Associated with High-Level γ-Globin Gene Expression.</w:t>
      </w:r>
      <w:r w:rsidRPr="00325669">
        <w:rPr>
          <w:iCs/>
        </w:rPr>
        <w:t xml:space="preserve"> </w:t>
      </w:r>
      <w:r w:rsidRPr="00325669">
        <w:rPr>
          <w:bCs/>
          <w:iCs/>
        </w:rPr>
        <w:t>Mol Cell Biol. 2018 Sep 14;38(19).</w:t>
      </w:r>
    </w:p>
    <w:p w14:paraId="051A4CB1" w14:textId="77777777" w:rsidR="009D5753" w:rsidRDefault="009D5753" w:rsidP="009D5753">
      <w:pPr>
        <w:numPr>
          <w:ilvl w:val="0"/>
          <w:numId w:val="13"/>
        </w:numPr>
        <w:autoSpaceDE w:val="0"/>
        <w:autoSpaceDN w:val="0"/>
        <w:adjustRightInd w:val="0"/>
        <w:spacing w:line="360" w:lineRule="auto"/>
        <w:jc w:val="both"/>
        <w:rPr>
          <w:iCs/>
        </w:rPr>
      </w:pPr>
      <w:r>
        <w:rPr>
          <w:iCs/>
        </w:rPr>
        <w:t>C</w:t>
      </w:r>
      <w:r w:rsidRPr="003230CE">
        <w:rPr>
          <w:iCs/>
        </w:rPr>
        <w:t>elik M, Sökmen E, Sivri S, U</w:t>
      </w:r>
      <w:r>
        <w:rPr>
          <w:iCs/>
        </w:rPr>
        <w:t>c</w:t>
      </w:r>
      <w:r w:rsidRPr="003230CE">
        <w:rPr>
          <w:iCs/>
        </w:rPr>
        <w:t>ar C, </w:t>
      </w:r>
      <w:r w:rsidRPr="003230CE">
        <w:rPr>
          <w:b/>
          <w:bCs/>
          <w:iCs/>
        </w:rPr>
        <w:t>Nar R</w:t>
      </w:r>
      <w:r w:rsidRPr="003230CE">
        <w:rPr>
          <w:iCs/>
        </w:rPr>
        <w:t xml:space="preserve">, Erer M. </w:t>
      </w:r>
      <w:r w:rsidRPr="003230CE">
        <w:rPr>
          <w:bCs/>
          <w:iCs/>
        </w:rPr>
        <w:t xml:space="preserve">The Relationship Between Serum Endocan Level and Aortic Elastic Properties in Patients With Newly Diagnosed Essential Hypertension. </w:t>
      </w:r>
      <w:r w:rsidRPr="003230CE">
        <w:rPr>
          <w:iCs/>
        </w:rPr>
        <w:t>Angiology. 2019 Aug;70(7):662-668.</w:t>
      </w:r>
    </w:p>
    <w:p w14:paraId="5CFCD600" w14:textId="77777777" w:rsidR="009D5753" w:rsidRDefault="009D5753" w:rsidP="009D5753">
      <w:pPr>
        <w:numPr>
          <w:ilvl w:val="0"/>
          <w:numId w:val="13"/>
        </w:numPr>
        <w:autoSpaceDE w:val="0"/>
        <w:autoSpaceDN w:val="0"/>
        <w:adjustRightInd w:val="0"/>
        <w:spacing w:line="360" w:lineRule="auto"/>
        <w:jc w:val="both"/>
        <w:rPr>
          <w:iCs/>
        </w:rPr>
      </w:pPr>
      <w:r w:rsidRPr="003230CE">
        <w:t xml:space="preserve">Milletli-Sezgin F, </w:t>
      </w:r>
      <w:r w:rsidRPr="0027463D">
        <w:rPr>
          <w:b/>
        </w:rPr>
        <w:t>Nar R</w:t>
      </w:r>
      <w:r w:rsidRPr="003230CE">
        <w:t>, H</w:t>
      </w:r>
      <w:r>
        <w:t>i</w:t>
      </w:r>
      <w:r w:rsidRPr="003230CE">
        <w:t>zmal</w:t>
      </w:r>
      <w:r>
        <w:t>i</w:t>
      </w:r>
      <w:r w:rsidRPr="003230CE">
        <w:t xml:space="preserve"> L. Evaluation of thiol-disulphide homeostasis in patients with chronic hepatitis B. Ortadoğu </w:t>
      </w:r>
      <w:r>
        <w:t>Medical Journal. 2019;</w:t>
      </w:r>
      <w:r w:rsidRPr="003230CE">
        <w:t xml:space="preserve"> 11 (4), 396-403</w:t>
      </w:r>
    </w:p>
    <w:p w14:paraId="6AAAA493" w14:textId="77777777" w:rsidR="009D5753" w:rsidRPr="00B274C7" w:rsidRDefault="009D5753" w:rsidP="009D5753">
      <w:pPr>
        <w:numPr>
          <w:ilvl w:val="0"/>
          <w:numId w:val="13"/>
        </w:numPr>
        <w:autoSpaceDE w:val="0"/>
        <w:autoSpaceDN w:val="0"/>
        <w:adjustRightInd w:val="0"/>
        <w:spacing w:line="360" w:lineRule="auto"/>
        <w:jc w:val="both"/>
        <w:rPr>
          <w:iCs/>
        </w:rPr>
      </w:pPr>
      <w:r w:rsidRPr="003230CE">
        <w:t xml:space="preserve">Dağlı R, Dağlı SS, </w:t>
      </w:r>
      <w:r w:rsidRPr="00B274C7">
        <w:rPr>
          <w:b/>
        </w:rPr>
        <w:t>Nar R</w:t>
      </w:r>
      <w:r w:rsidRPr="003230CE">
        <w:t>. Comparison of Thiol/Disulfide Balance in Elective and Emergency Cesarean Sections: A Prospective, Observational Study. Journal of Clinical Obstetrics &amp; Gynecology</w:t>
      </w:r>
      <w:r>
        <w:t>.2019;</w:t>
      </w:r>
      <w:r w:rsidRPr="003230CE">
        <w:t xml:space="preserve"> 29 (2), 68-76</w:t>
      </w:r>
    </w:p>
    <w:p w14:paraId="2F788ECB" w14:textId="77777777" w:rsidR="009D5753" w:rsidRDefault="009D5753" w:rsidP="009D5753">
      <w:pPr>
        <w:widowControl w:val="0"/>
        <w:numPr>
          <w:ilvl w:val="0"/>
          <w:numId w:val="13"/>
        </w:numPr>
        <w:shd w:val="clear" w:color="auto" w:fill="FFFFFF"/>
        <w:autoSpaceDE w:val="0"/>
        <w:autoSpaceDN w:val="0"/>
        <w:adjustRightInd w:val="0"/>
        <w:spacing w:before="280" w:after="280" w:line="360" w:lineRule="auto"/>
        <w:jc w:val="both"/>
        <w:textAlignment w:val="baseline"/>
      </w:pPr>
      <w:r w:rsidRPr="003230CE">
        <w:t xml:space="preserve">Sezgin FM, </w:t>
      </w:r>
      <w:r w:rsidRPr="0027463D">
        <w:rPr>
          <w:b/>
        </w:rPr>
        <w:t>Nar R</w:t>
      </w:r>
      <w:r w:rsidRPr="003230CE">
        <w:t xml:space="preserve">. Determination of serum YKL-40 levels in patients with brucellosis. Turkish Journal of Clinics and Laboratory </w:t>
      </w:r>
      <w:r>
        <w:t xml:space="preserve">2019; </w:t>
      </w:r>
      <w:r w:rsidRPr="003230CE">
        <w:t>10 (3), 335-339</w:t>
      </w:r>
      <w:r>
        <w:t>.</w:t>
      </w:r>
    </w:p>
    <w:p w14:paraId="3F0AD118" w14:textId="77777777" w:rsidR="009D5753" w:rsidRPr="00855FC4" w:rsidRDefault="009D5753" w:rsidP="009D5753">
      <w:pPr>
        <w:widowControl w:val="0"/>
        <w:numPr>
          <w:ilvl w:val="0"/>
          <w:numId w:val="13"/>
        </w:numPr>
        <w:shd w:val="clear" w:color="auto" w:fill="FFFFFF"/>
        <w:autoSpaceDE w:val="0"/>
        <w:autoSpaceDN w:val="0"/>
        <w:adjustRightInd w:val="0"/>
        <w:spacing w:before="280" w:after="280" w:line="360" w:lineRule="auto"/>
        <w:jc w:val="both"/>
        <w:textAlignment w:val="baseline"/>
      </w:pPr>
      <w:r w:rsidRPr="003230CE">
        <w:t xml:space="preserve">Shen Y*, </w:t>
      </w:r>
      <w:r w:rsidRPr="00855FC4">
        <w:rPr>
          <w:b/>
        </w:rPr>
        <w:t>Nar R</w:t>
      </w:r>
      <w:r w:rsidRPr="003230CE">
        <w:t xml:space="preserve">*, Fan AX, Aryan M, Hossain M, Gurumurthy A, Wassel P, Tang M, Lu J, Strouboulis J, Bungert J. </w:t>
      </w:r>
      <w:r w:rsidRPr="00855FC4">
        <w:rPr>
          <w:iCs/>
        </w:rPr>
        <w:t>Functional interrelationship between TFII-I and E2F transcription factors at specific cell cycle gene loci.</w:t>
      </w:r>
      <w:r w:rsidRPr="00855FC4">
        <w:rPr>
          <w:color w:val="212121"/>
          <w:shd w:val="clear" w:color="auto" w:fill="FFFFFF"/>
        </w:rPr>
        <w:t xml:space="preserve"> </w:t>
      </w:r>
      <w:r w:rsidRPr="00855FC4">
        <w:rPr>
          <w:iCs/>
        </w:rPr>
        <w:t xml:space="preserve">J Cell Biochem. 2018 </w:t>
      </w:r>
      <w:r w:rsidRPr="00855FC4">
        <w:rPr>
          <w:iCs/>
        </w:rPr>
        <w:lastRenderedPageBreak/>
        <w:t>Jan;119(1):712-722. doi: 10.1002/jcb.26235.</w:t>
      </w:r>
      <w:r w:rsidRPr="003230CE">
        <w:t xml:space="preserve"> </w:t>
      </w:r>
      <w:r w:rsidRPr="00855FC4">
        <w:rPr>
          <w:iCs/>
        </w:rPr>
        <w:t>*</w:t>
      </w:r>
      <w:r w:rsidRPr="00855FC4">
        <w:rPr>
          <w:b/>
          <w:iCs/>
          <w:u w:val="single"/>
        </w:rPr>
        <w:t>first co-author</w:t>
      </w:r>
    </w:p>
    <w:p w14:paraId="1D046D46" w14:textId="77777777" w:rsidR="009D5753" w:rsidRPr="00FD1215" w:rsidRDefault="009D5753" w:rsidP="009D5753">
      <w:pPr>
        <w:numPr>
          <w:ilvl w:val="0"/>
          <w:numId w:val="13"/>
        </w:numPr>
        <w:autoSpaceDE w:val="0"/>
        <w:autoSpaceDN w:val="0"/>
        <w:adjustRightInd w:val="0"/>
        <w:spacing w:line="360" w:lineRule="auto"/>
        <w:jc w:val="both"/>
        <w:rPr>
          <w:iCs/>
        </w:rPr>
      </w:pPr>
      <w:r w:rsidRPr="003230CE">
        <w:rPr>
          <w:b/>
          <w:color w:val="000000"/>
        </w:rPr>
        <w:t xml:space="preserve">Nar R, </w:t>
      </w:r>
      <w:r>
        <w:rPr>
          <w:color w:val="000000"/>
        </w:rPr>
        <w:t>C</w:t>
      </w:r>
      <w:r w:rsidRPr="003230CE">
        <w:rPr>
          <w:color w:val="000000"/>
        </w:rPr>
        <w:t>al</w:t>
      </w:r>
      <w:r>
        <w:rPr>
          <w:color w:val="000000"/>
        </w:rPr>
        <w:t>is</w:t>
      </w:r>
      <w:r w:rsidRPr="003230CE">
        <w:rPr>
          <w:color w:val="000000"/>
        </w:rPr>
        <w:t xml:space="preserve"> AG. Assessment of dynamic thiol/disulfide homeostasis in patients with asthma. LaboratoriumsMedizin, </w:t>
      </w:r>
      <w:r>
        <w:rPr>
          <w:color w:val="000000"/>
        </w:rPr>
        <w:t xml:space="preserve">2017; </w:t>
      </w:r>
      <w:r w:rsidRPr="003230CE">
        <w:rPr>
          <w:color w:val="000000"/>
        </w:rPr>
        <w:t>42(3), 99-104., Doi: 10.1515/labmed-2017-0144</w:t>
      </w:r>
      <w:r>
        <w:rPr>
          <w:color w:val="000000"/>
        </w:rPr>
        <w:t>.</w:t>
      </w:r>
      <w:r w:rsidRPr="003230CE">
        <w:rPr>
          <w:b/>
          <w:color w:val="000000"/>
        </w:rPr>
        <w:t xml:space="preserve"> </w:t>
      </w:r>
    </w:p>
    <w:p w14:paraId="4DE0CAF4" w14:textId="77777777" w:rsidR="009D5753" w:rsidRDefault="009D5753" w:rsidP="009D5753">
      <w:pPr>
        <w:numPr>
          <w:ilvl w:val="0"/>
          <w:numId w:val="13"/>
        </w:numPr>
        <w:autoSpaceDE w:val="0"/>
        <w:autoSpaceDN w:val="0"/>
        <w:adjustRightInd w:val="0"/>
        <w:spacing w:line="360" w:lineRule="auto"/>
        <w:jc w:val="both"/>
        <w:rPr>
          <w:iCs/>
        </w:rPr>
      </w:pPr>
      <w:r w:rsidRPr="003230CE">
        <w:rPr>
          <w:b/>
          <w:color w:val="000000"/>
        </w:rPr>
        <w:t>Nar R</w:t>
      </w:r>
      <w:r w:rsidRPr="003230CE">
        <w:rPr>
          <w:color w:val="000000"/>
        </w:rPr>
        <w:t>,</w:t>
      </w:r>
      <w:r w:rsidRPr="003230CE">
        <w:rPr>
          <w:iCs/>
        </w:rPr>
        <w:t xml:space="preserve"> Iren Emekli D. The Evaluation of Analytical Performance of Immunoassay Tests by Using Six-Sigma Method. J Med Biochem 36: 1–7, 2017, DOI: 10.1515/jomb-2017-0026</w:t>
      </w:r>
    </w:p>
    <w:p w14:paraId="43D6D925" w14:textId="77777777" w:rsidR="009D5753" w:rsidRPr="003230CE" w:rsidRDefault="009D5753" w:rsidP="009D5753">
      <w:pPr>
        <w:widowControl w:val="0"/>
        <w:numPr>
          <w:ilvl w:val="0"/>
          <w:numId w:val="13"/>
        </w:numPr>
        <w:autoSpaceDE w:val="0"/>
        <w:autoSpaceDN w:val="0"/>
        <w:adjustRightInd w:val="0"/>
        <w:spacing w:line="360" w:lineRule="auto"/>
        <w:jc w:val="both"/>
        <w:rPr>
          <w:lang w:val="en-US"/>
        </w:rPr>
      </w:pPr>
      <w:r w:rsidRPr="003230CE">
        <w:rPr>
          <w:color w:val="212121"/>
          <w:shd w:val="clear" w:color="auto" w:fill="FFFFFF"/>
        </w:rPr>
        <w:t xml:space="preserve">Kilic R, Kurt A, </w:t>
      </w:r>
      <w:r w:rsidRPr="003230CE">
        <w:rPr>
          <w:b/>
          <w:color w:val="212121"/>
          <w:shd w:val="clear" w:color="auto" w:fill="FFFFFF"/>
        </w:rPr>
        <w:t>Nar R</w:t>
      </w:r>
      <w:r w:rsidRPr="003230CE">
        <w:rPr>
          <w:color w:val="212121"/>
          <w:shd w:val="clear" w:color="auto" w:fill="FFFFFF"/>
        </w:rPr>
        <w:t xml:space="preserve">, Kocamis O, Tasdemir S, Polat OA. </w:t>
      </w:r>
      <w:r w:rsidRPr="003230CE">
        <w:rPr>
          <w:lang w:val="en-US"/>
        </w:rPr>
        <w:t>Serum endocan levels in patients with age-related macular degeneration. Journal of Retina-Vitreous. 2018; 27: 158-161</w:t>
      </w:r>
    </w:p>
    <w:p w14:paraId="24552680" w14:textId="77777777" w:rsidR="009D5753" w:rsidRPr="00325669" w:rsidRDefault="009D5753" w:rsidP="009D5753">
      <w:pPr>
        <w:pStyle w:val="ListeParagraf"/>
        <w:numPr>
          <w:ilvl w:val="0"/>
          <w:numId w:val="13"/>
        </w:numPr>
        <w:spacing w:line="360" w:lineRule="auto"/>
        <w:jc w:val="both"/>
      </w:pPr>
      <w:r w:rsidRPr="00325669">
        <w:t xml:space="preserve">Kurt A, Kilic R, </w:t>
      </w:r>
      <w:r w:rsidRPr="00325669">
        <w:rPr>
          <w:b/>
        </w:rPr>
        <w:t>Nar R</w:t>
      </w:r>
      <w:r w:rsidRPr="00325669">
        <w:t xml:space="preserve">, Kocamis O, Polat OA. </w:t>
      </w:r>
      <w:r w:rsidRPr="00B274C7">
        <w:rPr>
          <w:bCs/>
        </w:rPr>
        <w:t>Is Serum Endocan Levels Important in Branch Retinal Vein Occlusion?.</w:t>
      </w:r>
      <w:r>
        <w:rPr>
          <w:b/>
          <w:bCs/>
        </w:rPr>
        <w:t xml:space="preserve"> </w:t>
      </w:r>
      <w:r w:rsidRPr="00325669">
        <w:t xml:space="preserve">Retina-Vitreus, </w:t>
      </w:r>
      <w:r>
        <w:t>2018;</w:t>
      </w:r>
      <w:r w:rsidRPr="00325669">
        <w:t xml:space="preserve">27(4), 340-343 </w:t>
      </w:r>
    </w:p>
    <w:p w14:paraId="71B2CFF8" w14:textId="77777777" w:rsidR="009D5753" w:rsidRPr="003230CE" w:rsidRDefault="009D5753" w:rsidP="009D5753">
      <w:pPr>
        <w:numPr>
          <w:ilvl w:val="0"/>
          <w:numId w:val="13"/>
        </w:numPr>
        <w:shd w:val="clear" w:color="auto" w:fill="FFFFFF"/>
        <w:spacing w:line="360" w:lineRule="auto"/>
        <w:jc w:val="both"/>
        <w:textAlignment w:val="baseline"/>
        <w:rPr>
          <w:color w:val="000000"/>
        </w:rPr>
      </w:pPr>
      <w:r w:rsidRPr="003230CE">
        <w:rPr>
          <w:color w:val="000000"/>
        </w:rPr>
        <w:t xml:space="preserve">Abbas OL, </w:t>
      </w:r>
      <w:r w:rsidRPr="003230CE">
        <w:t xml:space="preserve">Özatik O, Terzi YK, Özatik FY, </w:t>
      </w:r>
      <w:r w:rsidRPr="003230CE">
        <w:rPr>
          <w:b/>
          <w:color w:val="000000"/>
        </w:rPr>
        <w:t>Nar R,</w:t>
      </w:r>
      <w:r w:rsidRPr="003230CE">
        <w:t xml:space="preserve"> Turna G</w:t>
      </w:r>
      <w:r w:rsidRPr="003230CE">
        <w:rPr>
          <w:color w:val="000000"/>
        </w:rPr>
        <w:t>. The notch signaling system is involved in the regulation of reparative angiogenesis in the zone of stasis.</w:t>
      </w:r>
      <w:r w:rsidRPr="003230CE">
        <w:rPr>
          <w:color w:val="212121"/>
          <w:shd w:val="clear" w:color="auto" w:fill="FFFFFF"/>
        </w:rPr>
        <w:t xml:space="preserve"> J Burn Care Res. 2017 Mar 13. </w:t>
      </w:r>
      <w:r w:rsidRPr="003230CE">
        <w:t xml:space="preserve">doi: </w:t>
      </w:r>
      <w:r w:rsidRPr="003230CE">
        <w:rPr>
          <w:color w:val="000000"/>
          <w:shd w:val="clear" w:color="auto" w:fill="FFFFFF"/>
        </w:rPr>
        <w:t>10.1097/BCR.0000000000000522</w:t>
      </w:r>
    </w:p>
    <w:p w14:paraId="73E14444" w14:textId="77777777" w:rsidR="009D5753" w:rsidRPr="003230CE" w:rsidRDefault="009D5753" w:rsidP="009D5753">
      <w:pPr>
        <w:numPr>
          <w:ilvl w:val="0"/>
          <w:numId w:val="13"/>
        </w:numPr>
        <w:spacing w:line="360" w:lineRule="auto"/>
        <w:jc w:val="both"/>
        <w:rPr>
          <w:color w:val="000000"/>
          <w:lang w:val="en-US"/>
        </w:rPr>
      </w:pPr>
      <w:r w:rsidRPr="003230CE">
        <w:t xml:space="preserve">Abbas OL, Terzi YK, Özatik O, Özatik FY, Turna G, </w:t>
      </w:r>
      <w:r w:rsidRPr="003230CE">
        <w:rPr>
          <w:b/>
        </w:rPr>
        <w:t>Nar R</w:t>
      </w:r>
      <w:r w:rsidRPr="003230CE">
        <w:t xml:space="preserve">, Musmul A. </w:t>
      </w:r>
      <w:r w:rsidRPr="003230CE">
        <w:rPr>
          <w:color w:val="000000"/>
        </w:rPr>
        <w:t>Enhancement of vascular endothelial growth factor’s angiogenic capacity by the therapeutic modulation of notch signalling improves tram flap survival in rats submitted to nicotine.</w:t>
      </w:r>
      <w:r w:rsidRPr="003230CE">
        <w:t xml:space="preserve"> J Plast Surg Hand Surg. 2017 Dec;51(6):405-413. doi: 10.1080/2000656X.2017.1285784.</w:t>
      </w:r>
    </w:p>
    <w:p w14:paraId="2404E98E" w14:textId="77777777" w:rsidR="009D5753" w:rsidRPr="005E1186" w:rsidRDefault="009D5753" w:rsidP="009D5753">
      <w:pPr>
        <w:numPr>
          <w:ilvl w:val="0"/>
          <w:numId w:val="13"/>
        </w:numPr>
        <w:spacing w:line="360" w:lineRule="auto"/>
        <w:jc w:val="both"/>
        <w:rPr>
          <w:color w:val="000000"/>
        </w:rPr>
      </w:pPr>
      <w:r w:rsidRPr="003230CE">
        <w:rPr>
          <w:color w:val="000000"/>
        </w:rPr>
        <w:t>Icli A, Aksoy F, Nar G, Kaymaz H, Alpay MF, </w:t>
      </w:r>
      <w:r w:rsidRPr="003230CE">
        <w:rPr>
          <w:b/>
          <w:bCs/>
          <w:color w:val="000000"/>
        </w:rPr>
        <w:t>Nar R</w:t>
      </w:r>
      <w:r w:rsidRPr="003230CE">
        <w:rPr>
          <w:color w:val="000000"/>
        </w:rPr>
        <w:t>, Guclu A, Arslan A, Dogan A. Increased Mean Platelet Volume in Familial Hypercholesterolemia. Angiology. 2016 Feb;67(2):146-50. doi: 10.1177/0003319715579781.</w:t>
      </w:r>
    </w:p>
    <w:p w14:paraId="6B80A202" w14:textId="77777777" w:rsidR="009D5753" w:rsidRDefault="009D5753" w:rsidP="009D5753">
      <w:pPr>
        <w:widowControl w:val="0"/>
        <w:numPr>
          <w:ilvl w:val="0"/>
          <w:numId w:val="13"/>
        </w:numPr>
        <w:autoSpaceDE w:val="0"/>
        <w:autoSpaceDN w:val="0"/>
        <w:adjustRightInd w:val="0"/>
        <w:spacing w:line="360" w:lineRule="auto"/>
        <w:jc w:val="both"/>
      </w:pPr>
      <w:bookmarkStart w:id="2" w:name="_Hlk501718060"/>
      <w:r w:rsidRPr="003230CE">
        <w:rPr>
          <w:lang w:val="en-GB"/>
        </w:rPr>
        <w:t xml:space="preserve">Nar G, </w:t>
      </w:r>
      <w:r w:rsidRPr="003230CE">
        <w:t>Aksan G, Gorgulu O,</w:t>
      </w:r>
      <w:r w:rsidRPr="003230CE">
        <w:rPr>
          <w:vertAlign w:val="superscript"/>
          <w:lang w:val="en-GB"/>
        </w:rPr>
        <w:t xml:space="preserve"> </w:t>
      </w:r>
      <w:r w:rsidRPr="003230CE">
        <w:rPr>
          <w:lang w:val="en-GB"/>
        </w:rPr>
        <w:t xml:space="preserve">Inci S, Soylu K, Ozdemir M, </w:t>
      </w:r>
      <w:r w:rsidRPr="003230CE">
        <w:rPr>
          <w:b/>
          <w:bCs/>
        </w:rPr>
        <w:t>Nar R</w:t>
      </w:r>
      <w:r w:rsidRPr="003230CE">
        <w:rPr>
          <w:bCs/>
        </w:rPr>
        <w:t>, Yüksel S</w:t>
      </w:r>
      <w:r w:rsidRPr="003230CE">
        <w:rPr>
          <w:lang w:val="en-GB"/>
        </w:rPr>
        <w:t xml:space="preserve">, Sahin M. </w:t>
      </w:r>
      <w:r w:rsidRPr="003230CE">
        <w:rPr>
          <w:lang w:val="en-US"/>
        </w:rPr>
        <w:t xml:space="preserve">Galectin-3 as a novel biomarker for the diagnosis of essential hypertension with left ventricular hypertrophy. Journal of Experimental and Clinical Medicine. </w:t>
      </w:r>
      <w:r w:rsidRPr="003230CE">
        <w:t>2016.</w:t>
      </w:r>
      <w:r w:rsidRPr="003230CE">
        <w:rPr>
          <w:lang w:val="en-US"/>
        </w:rPr>
        <w:t xml:space="preserve"> </w:t>
      </w:r>
      <w:r w:rsidRPr="003230CE">
        <w:t>33(3): 123-128</w:t>
      </w:r>
    </w:p>
    <w:p w14:paraId="40D4141F" w14:textId="77777777" w:rsidR="009D5753" w:rsidRPr="003230CE" w:rsidRDefault="009D5753" w:rsidP="009D5753">
      <w:pPr>
        <w:numPr>
          <w:ilvl w:val="0"/>
          <w:numId w:val="13"/>
        </w:numPr>
        <w:shd w:val="clear" w:color="auto" w:fill="FFFFFF"/>
        <w:spacing w:line="360" w:lineRule="auto"/>
        <w:jc w:val="both"/>
        <w:textAlignment w:val="baseline"/>
      </w:pPr>
      <w:r w:rsidRPr="00855FC4">
        <w:rPr>
          <w:b/>
          <w:shd w:val="clear" w:color="auto" w:fill="FFFFFF"/>
        </w:rPr>
        <w:t>Nar R</w:t>
      </w:r>
      <w:r w:rsidRPr="00855FC4">
        <w:rPr>
          <w:shd w:val="clear" w:color="auto" w:fill="FFFFFF"/>
        </w:rPr>
        <w:t xml:space="preserve">, Avci B. Can we trust the positivity of semi-quantitative glucose measurement in the urine? Journal of Experimental and Clinical Medicine </w:t>
      </w:r>
      <w:r>
        <w:rPr>
          <w:shd w:val="clear" w:color="auto" w:fill="FFFFFF"/>
        </w:rPr>
        <w:t>2016;</w:t>
      </w:r>
      <w:r w:rsidRPr="00855FC4">
        <w:rPr>
          <w:shd w:val="clear" w:color="auto" w:fill="FFFFFF"/>
        </w:rPr>
        <w:t>34 (3), 161-164</w:t>
      </w:r>
    </w:p>
    <w:p w14:paraId="2314CA98" w14:textId="77777777" w:rsidR="009D5753" w:rsidRPr="003230CE" w:rsidRDefault="009D5753" w:rsidP="009D5753">
      <w:pPr>
        <w:widowControl w:val="0"/>
        <w:numPr>
          <w:ilvl w:val="0"/>
          <w:numId w:val="13"/>
        </w:numPr>
        <w:autoSpaceDE w:val="0"/>
        <w:autoSpaceDN w:val="0"/>
        <w:adjustRightInd w:val="0"/>
        <w:spacing w:line="360" w:lineRule="auto"/>
        <w:jc w:val="both"/>
        <w:rPr>
          <w:lang w:val="en-US"/>
        </w:rPr>
      </w:pPr>
      <w:r w:rsidRPr="003230CE">
        <w:rPr>
          <w:lang w:val="en-GB"/>
        </w:rPr>
        <w:t xml:space="preserve">Nar G, Guclu A, </w:t>
      </w:r>
      <w:r w:rsidRPr="003230CE">
        <w:t xml:space="preserve">Inci S, Aksan G, Icli A, </w:t>
      </w:r>
      <w:r w:rsidRPr="003230CE">
        <w:rPr>
          <w:b/>
        </w:rPr>
        <w:t xml:space="preserve">Nar R. </w:t>
      </w:r>
      <w:r w:rsidRPr="003230CE">
        <w:t xml:space="preserve">Assessment of atrial electromechanical delay and left atrial mechanical functions in chronic kidney disease. </w:t>
      </w:r>
      <w:r w:rsidRPr="003230CE">
        <w:rPr>
          <w:lang w:val="en-US"/>
        </w:rPr>
        <w:t xml:space="preserve">Journal of Experimental and Clinical Medicine. 2016. </w:t>
      </w:r>
      <w:r w:rsidRPr="003230CE">
        <w:t>33(3):139-143</w:t>
      </w:r>
    </w:p>
    <w:p w14:paraId="6FAD012F" w14:textId="77777777" w:rsidR="009D5753" w:rsidRPr="003230CE" w:rsidRDefault="009D5753" w:rsidP="009D5753">
      <w:pPr>
        <w:numPr>
          <w:ilvl w:val="0"/>
          <w:numId w:val="13"/>
        </w:numPr>
        <w:autoSpaceDE w:val="0"/>
        <w:autoSpaceDN w:val="0"/>
        <w:adjustRightInd w:val="0"/>
        <w:spacing w:line="360" w:lineRule="auto"/>
        <w:jc w:val="both"/>
        <w:rPr>
          <w:iCs/>
        </w:rPr>
      </w:pPr>
      <w:r w:rsidRPr="003230CE">
        <w:rPr>
          <w:b/>
          <w:color w:val="000000"/>
        </w:rPr>
        <w:lastRenderedPageBreak/>
        <w:t>Nar R</w:t>
      </w:r>
      <w:r w:rsidRPr="003230CE">
        <w:rPr>
          <w:color w:val="000000"/>
        </w:rPr>
        <w:t>,</w:t>
      </w:r>
      <w:r w:rsidRPr="003230CE">
        <w:t xml:space="preserve"> Milletli Sezgin F.</w:t>
      </w:r>
      <w:r w:rsidRPr="003230CE">
        <w:rPr>
          <w:color w:val="000000"/>
        </w:rPr>
        <w:t xml:space="preserve"> </w:t>
      </w:r>
      <w:r w:rsidRPr="003230CE">
        <w:rPr>
          <w:iCs/>
        </w:rPr>
        <w:t>The Relationship between the Serum RNA Titers of Hepatitis C Virus and Biochemical Parameters in Chronic Hepatitis C Patients. Viral Hepatitis Journal 2016; 22(1):28-33</w:t>
      </w:r>
    </w:p>
    <w:p w14:paraId="5B134B5A" w14:textId="77777777" w:rsidR="009D5753" w:rsidRPr="003230CE" w:rsidRDefault="009D5753" w:rsidP="009D5753">
      <w:pPr>
        <w:numPr>
          <w:ilvl w:val="0"/>
          <w:numId w:val="13"/>
        </w:numPr>
        <w:spacing w:line="360" w:lineRule="auto"/>
        <w:jc w:val="both"/>
        <w:rPr>
          <w:color w:val="000000"/>
          <w:lang w:val="en-US"/>
        </w:rPr>
      </w:pPr>
      <w:r w:rsidRPr="003230CE">
        <w:rPr>
          <w:color w:val="000000"/>
        </w:rPr>
        <w:t>Aksan G, İnci S, Nar G, Siğirci S, Gedikli Ö, Soylu K, </w:t>
      </w:r>
      <w:r w:rsidRPr="003230CE">
        <w:rPr>
          <w:b/>
          <w:bCs/>
          <w:color w:val="000000"/>
        </w:rPr>
        <w:t>Nar R</w:t>
      </w:r>
      <w:r w:rsidRPr="003230CE">
        <w:rPr>
          <w:color w:val="000000"/>
        </w:rPr>
        <w:t xml:space="preserve">, Yüksel S, Şahin M. Serum neutrophil gelatinase-associated lipocalin levels in patients with non-dipper hypertension. Clin Invest Med. 2015 Apr 8;38(1):E53-62. </w:t>
      </w:r>
    </w:p>
    <w:bookmarkEnd w:id="2"/>
    <w:p w14:paraId="0E3EAF76" w14:textId="77777777" w:rsidR="009D5753" w:rsidRPr="003230CE" w:rsidRDefault="009D5753" w:rsidP="009D5753">
      <w:pPr>
        <w:numPr>
          <w:ilvl w:val="0"/>
          <w:numId w:val="13"/>
        </w:numPr>
        <w:shd w:val="clear" w:color="auto" w:fill="FFFFFF"/>
        <w:spacing w:line="360" w:lineRule="auto"/>
        <w:jc w:val="both"/>
        <w:textAlignment w:val="baseline"/>
        <w:rPr>
          <w:color w:val="000000"/>
          <w:lang w:val="en-US"/>
        </w:rPr>
      </w:pPr>
      <w:r w:rsidRPr="003230CE">
        <w:rPr>
          <w:color w:val="000000"/>
          <w:lang w:val="en-US"/>
        </w:rPr>
        <w:t xml:space="preserve">Soylu K, Nar G, Aksan G, Gedikli O, İnci S, Yuksel S, </w:t>
      </w:r>
      <w:r w:rsidRPr="003230CE">
        <w:rPr>
          <w:b/>
          <w:bCs/>
          <w:color w:val="000000"/>
          <w:lang w:val="en-US"/>
        </w:rPr>
        <w:t>Nar R</w:t>
      </w:r>
      <w:r w:rsidRPr="003230CE">
        <w:rPr>
          <w:color w:val="000000"/>
          <w:lang w:val="en-US"/>
        </w:rPr>
        <w:t xml:space="preserve">, Idil Soylu A, Gulel O, Sahin M: Serum Neutrophil Gelatinase-Associated Lipocalin Levels and Aortic Stiffness in Noncritical Coronary Artery Disease. Cardiorenal Med 2014; 4:147-154 </w:t>
      </w:r>
    </w:p>
    <w:p w14:paraId="15DE0DB3" w14:textId="77777777" w:rsidR="009D5753" w:rsidRPr="003230CE" w:rsidRDefault="009D5753" w:rsidP="009D5753">
      <w:pPr>
        <w:keepNext/>
        <w:numPr>
          <w:ilvl w:val="0"/>
          <w:numId w:val="13"/>
        </w:numPr>
        <w:shd w:val="clear" w:color="auto" w:fill="FFFFFF"/>
        <w:spacing w:line="360" w:lineRule="auto"/>
        <w:jc w:val="both"/>
        <w:textAlignment w:val="baseline"/>
        <w:outlineLvl w:val="0"/>
        <w:rPr>
          <w:color w:val="000000"/>
          <w:lang w:val="en-US"/>
        </w:rPr>
      </w:pPr>
      <w:r w:rsidRPr="003230CE">
        <w:rPr>
          <w:color w:val="000000"/>
          <w:lang w:val="en-US"/>
        </w:rPr>
        <w:t xml:space="preserve">Nar G, Inci S, Aksan G, Unal OK, </w:t>
      </w:r>
      <w:r w:rsidRPr="003230CE">
        <w:rPr>
          <w:b/>
          <w:bCs/>
          <w:color w:val="000000"/>
          <w:lang w:val="en-US"/>
        </w:rPr>
        <w:t>Nar R</w:t>
      </w:r>
      <w:r w:rsidRPr="003230CE">
        <w:rPr>
          <w:color w:val="000000"/>
          <w:lang w:val="en-US"/>
        </w:rPr>
        <w:t>, Soylu K: The relationship between epicardial fat thickness and gestational diabetes mellitus. Diabetology &amp; Metabolic Syndrome 2014, 6:120</w:t>
      </w:r>
    </w:p>
    <w:p w14:paraId="02C0389D" w14:textId="77777777" w:rsidR="009D5753" w:rsidRPr="003230CE" w:rsidRDefault="009D5753" w:rsidP="009D5753">
      <w:pPr>
        <w:keepNext/>
        <w:numPr>
          <w:ilvl w:val="0"/>
          <w:numId w:val="13"/>
        </w:numPr>
        <w:shd w:val="clear" w:color="auto" w:fill="FFFFFF"/>
        <w:spacing w:line="360" w:lineRule="auto"/>
        <w:jc w:val="both"/>
        <w:textAlignment w:val="baseline"/>
        <w:outlineLvl w:val="0"/>
        <w:rPr>
          <w:b/>
        </w:rPr>
      </w:pPr>
      <w:r w:rsidRPr="003230CE">
        <w:rPr>
          <w:color w:val="000000"/>
          <w:lang w:val="en-US"/>
        </w:rPr>
        <w:t>Nar G, Inci S, Aksan G,</w:t>
      </w:r>
      <w:r>
        <w:rPr>
          <w:color w:val="000000"/>
          <w:lang w:val="en-US"/>
        </w:rPr>
        <w:t xml:space="preserve"> </w:t>
      </w:r>
      <w:r w:rsidRPr="003230CE">
        <w:rPr>
          <w:color w:val="000000"/>
          <w:lang w:val="en-US"/>
        </w:rPr>
        <w:t xml:space="preserve">Soylu K, Demirelli S, </w:t>
      </w:r>
      <w:r w:rsidRPr="003230CE">
        <w:rPr>
          <w:b/>
          <w:bCs/>
          <w:color w:val="000000"/>
          <w:lang w:val="en-US"/>
        </w:rPr>
        <w:t>Nar R</w:t>
      </w:r>
      <w:r>
        <w:rPr>
          <w:color w:val="000000"/>
          <w:lang w:val="en-US"/>
        </w:rPr>
        <w:t>.</w:t>
      </w:r>
      <w:r w:rsidRPr="003230CE">
        <w:rPr>
          <w:color w:val="000000"/>
          <w:lang w:val="en-US"/>
        </w:rPr>
        <w:t xml:space="preserve"> The Relationships between Atrial Electromechanical Delay and CHA2DS2-VASc Score in Patients Diagnosed with Paroxysmal AF. Echocardiography. 2015 Sep;32(9):1359-66. doi: 10.1111/echo.12855.</w:t>
      </w:r>
    </w:p>
    <w:p w14:paraId="2348956F" w14:textId="77777777" w:rsidR="009D5753" w:rsidRPr="003230CE" w:rsidRDefault="009D5753" w:rsidP="009D5753">
      <w:pPr>
        <w:keepNext/>
        <w:numPr>
          <w:ilvl w:val="0"/>
          <w:numId w:val="13"/>
        </w:numPr>
        <w:shd w:val="clear" w:color="auto" w:fill="FFFFFF"/>
        <w:spacing w:line="360" w:lineRule="auto"/>
        <w:jc w:val="both"/>
        <w:textAlignment w:val="baseline"/>
        <w:outlineLvl w:val="0"/>
        <w:rPr>
          <w:b/>
        </w:rPr>
      </w:pPr>
      <w:r w:rsidRPr="003230CE">
        <w:rPr>
          <w:color w:val="000000"/>
          <w:lang w:val="en-US"/>
        </w:rPr>
        <w:t xml:space="preserve">Aksan G, İnci S, Nar G, Soylu K, Gedikli Ö, Yüksel S, Özdemir M, </w:t>
      </w:r>
      <w:r w:rsidRPr="003230CE">
        <w:rPr>
          <w:b/>
          <w:bCs/>
          <w:color w:val="000000"/>
          <w:lang w:val="en-US"/>
        </w:rPr>
        <w:t>Nar R</w:t>
      </w:r>
      <w:r w:rsidRPr="003230CE">
        <w:rPr>
          <w:color w:val="000000"/>
          <w:lang w:val="en-US"/>
        </w:rPr>
        <w:t>, Meriç M, Şahin M. Association of serum chemerin levels with the severity of coronary artery disease in patients with metabolic syndrome. Int J Clin Exp Med. 2014 Dec 8;7(12):5461-8.</w:t>
      </w:r>
    </w:p>
    <w:p w14:paraId="32999839" w14:textId="77777777" w:rsidR="009D5753" w:rsidRPr="003230CE" w:rsidRDefault="009D5753" w:rsidP="009D5753">
      <w:pPr>
        <w:numPr>
          <w:ilvl w:val="0"/>
          <w:numId w:val="13"/>
        </w:numPr>
        <w:spacing w:line="360" w:lineRule="auto"/>
        <w:jc w:val="both"/>
      </w:pPr>
      <w:r w:rsidRPr="003230CE">
        <w:t xml:space="preserve">Nar G, Soylu K, Akcay M, Gulel O, Yuksel S, Meric M, Zengin H, Erbay A, </w:t>
      </w:r>
      <w:r w:rsidRPr="003230CE">
        <w:rPr>
          <w:b/>
          <w:bCs/>
        </w:rPr>
        <w:t>Nar R</w:t>
      </w:r>
      <w:r w:rsidRPr="003230CE">
        <w:t>, Demircan S, Sahin M. Evaluation of the Relationship Between Arterial Blood Pressure, Aortic Stiffness and Serum Endothelin-1 Levels in Patients with Essential Hypertension. Clin Exp Hypertens. 2013;35(8):589-94. doi: 10.3109/10641963.2013.776565.</w:t>
      </w:r>
    </w:p>
    <w:p w14:paraId="49718578" w14:textId="77777777" w:rsidR="009D5753" w:rsidRPr="003230CE" w:rsidRDefault="009D5753" w:rsidP="009D5753">
      <w:pPr>
        <w:numPr>
          <w:ilvl w:val="0"/>
          <w:numId w:val="13"/>
        </w:numPr>
        <w:spacing w:line="360" w:lineRule="auto"/>
        <w:jc w:val="both"/>
        <w:rPr>
          <w:color w:val="000000"/>
        </w:rPr>
      </w:pPr>
      <w:r w:rsidRPr="003230CE">
        <w:t xml:space="preserve">Yardan T, Baydin A, Acar E, Ulger F, Aygun D, Duzgun A, </w:t>
      </w:r>
      <w:r w:rsidRPr="003230CE">
        <w:rPr>
          <w:b/>
          <w:bCs/>
        </w:rPr>
        <w:t>Nar R</w:t>
      </w:r>
      <w:r w:rsidRPr="003230CE">
        <w:t xml:space="preserve">. The role of serum cholinesterase activity and S100B protein in the evaluation of organophosphate poisoning. Hum Exp Toxicol. 2013 Oct;32(10):1081-8. doi: 10.1177/0960327112474850. </w:t>
      </w:r>
    </w:p>
    <w:p w14:paraId="231A205E" w14:textId="77777777" w:rsidR="009D5753" w:rsidRPr="003230CE" w:rsidRDefault="009D5753" w:rsidP="009D5753">
      <w:pPr>
        <w:numPr>
          <w:ilvl w:val="0"/>
          <w:numId w:val="13"/>
        </w:numPr>
        <w:shd w:val="clear" w:color="auto" w:fill="FFFFFF"/>
        <w:spacing w:line="360" w:lineRule="auto"/>
        <w:jc w:val="both"/>
        <w:textAlignment w:val="baseline"/>
      </w:pPr>
      <w:r w:rsidRPr="003230CE">
        <w:rPr>
          <w:color w:val="000000"/>
          <w:lang w:val="en-US"/>
        </w:rPr>
        <w:t xml:space="preserve">Duzgun A, Bedir A, Ozdemir T, </w:t>
      </w:r>
      <w:r w:rsidRPr="003230CE">
        <w:rPr>
          <w:b/>
          <w:bCs/>
          <w:color w:val="000000"/>
          <w:lang w:val="en-US"/>
        </w:rPr>
        <w:t>Nar R</w:t>
      </w:r>
      <w:r w:rsidRPr="003230CE">
        <w:rPr>
          <w:color w:val="000000"/>
          <w:lang w:val="en-US"/>
        </w:rPr>
        <w:t>, Kilinc V, Salis O, Alacam H, Gulten S. Effect of dexamethazone on unfolded protein response genes (MTJ1, Grp78, grp94, CHOP, HMOX-1) in HEpG2 cell line. Indian J Biochem Biophys. 2013 Dec;50(6):505-10.</w:t>
      </w:r>
    </w:p>
    <w:p w14:paraId="3C586C79" w14:textId="77777777" w:rsidR="009D5753" w:rsidRPr="003230CE" w:rsidRDefault="009D5753" w:rsidP="009D5753">
      <w:pPr>
        <w:numPr>
          <w:ilvl w:val="0"/>
          <w:numId w:val="13"/>
        </w:numPr>
        <w:shd w:val="clear" w:color="auto" w:fill="FFFFFF"/>
        <w:spacing w:line="360" w:lineRule="auto"/>
        <w:jc w:val="both"/>
        <w:textAlignment w:val="baseline"/>
      </w:pPr>
      <w:r w:rsidRPr="003230CE">
        <w:rPr>
          <w:b/>
          <w:bCs/>
        </w:rPr>
        <w:lastRenderedPageBreak/>
        <w:t>Nar R</w:t>
      </w:r>
      <w:r w:rsidRPr="003230CE">
        <w:t xml:space="preserve">, Bedir A, Alacam H, Kilinc V, Avci B, Salis O, Gulten S. The effect of ouabain on mitochondrial DNA damage in HepG2 cell lines. </w:t>
      </w:r>
      <w:r w:rsidRPr="003230CE">
        <w:rPr>
          <w:color w:val="000000"/>
        </w:rPr>
        <w:t>Tumour Biol. 2012 Dec;33(6):2107-15. doi: 10.1007/s13277-012-0470-8.</w:t>
      </w:r>
    </w:p>
    <w:p w14:paraId="27462BE2" w14:textId="77777777" w:rsidR="009D5753" w:rsidRPr="003230CE" w:rsidRDefault="009D5753" w:rsidP="009D5753">
      <w:pPr>
        <w:numPr>
          <w:ilvl w:val="0"/>
          <w:numId w:val="13"/>
        </w:numPr>
        <w:shd w:val="clear" w:color="auto" w:fill="FFFFFF"/>
        <w:spacing w:line="360" w:lineRule="auto"/>
        <w:jc w:val="both"/>
        <w:textAlignment w:val="baseline"/>
      </w:pPr>
      <w:r w:rsidRPr="003230CE">
        <w:t xml:space="preserve">Ozdemir T, </w:t>
      </w:r>
      <w:r w:rsidRPr="003230CE">
        <w:rPr>
          <w:b/>
          <w:bCs/>
        </w:rPr>
        <w:t>Nar R</w:t>
      </w:r>
      <w:r w:rsidRPr="003230CE">
        <w:t xml:space="preserve">, Kilinc V, Alacam H, Salis O, Duzgun A, Gulten S, Bedir A. Ouabain targets the unfolded protein response for selective killing of HepG2 cells during glucose deprivation. </w:t>
      </w:r>
      <w:r w:rsidRPr="003230CE">
        <w:rPr>
          <w:color w:val="000000"/>
        </w:rPr>
        <w:t>Cancer Biother Radiopharm</w:t>
      </w:r>
      <w:r w:rsidRPr="003230CE">
        <w:t xml:space="preserve">. 2012 Oct;27(8):457-63. doi: 10.1089/cbr.2011.1138. </w:t>
      </w:r>
    </w:p>
    <w:p w14:paraId="4A0E5358" w14:textId="77777777" w:rsidR="009D5753" w:rsidRDefault="009D5753" w:rsidP="009D5753">
      <w:pPr>
        <w:numPr>
          <w:ilvl w:val="0"/>
          <w:numId w:val="13"/>
        </w:numPr>
        <w:shd w:val="clear" w:color="auto" w:fill="FFFFFF"/>
        <w:spacing w:line="360" w:lineRule="auto"/>
        <w:jc w:val="both"/>
        <w:textAlignment w:val="baseline"/>
      </w:pPr>
      <w:r w:rsidRPr="003230CE">
        <w:t xml:space="preserve">Aslan R, Bektas A, Bedir A, Alacam H, Aslan MS, </w:t>
      </w:r>
      <w:r w:rsidRPr="003230CE">
        <w:rPr>
          <w:b/>
          <w:bCs/>
        </w:rPr>
        <w:t>Nar R</w:t>
      </w:r>
      <w:r w:rsidRPr="003230CE">
        <w:t xml:space="preserve">, Yildirim B, Goren I, Ecemis O, Ustaoglu M, Goren F, Okuyucu A. Helicobacter Pylori Eradication Increases Telomere Length in Gastric Mucosa. </w:t>
      </w:r>
      <w:r w:rsidRPr="003230CE">
        <w:rPr>
          <w:color w:val="000000"/>
        </w:rPr>
        <w:t>Hepatogastroenterology</w:t>
      </w:r>
      <w:r w:rsidRPr="003230CE">
        <w:t>. 2012 Oct 29;60(123). doi: 10.5754/hge12691.</w:t>
      </w:r>
    </w:p>
    <w:bookmarkEnd w:id="1"/>
    <w:p w14:paraId="22A0336F" w14:textId="77777777" w:rsidR="00855655" w:rsidRPr="00C1671C" w:rsidRDefault="006E006C" w:rsidP="00855655">
      <w:pPr>
        <w:tabs>
          <w:tab w:val="left" w:pos="360"/>
        </w:tabs>
        <w:spacing w:before="280" w:after="280" w:line="360" w:lineRule="auto"/>
        <w:ind w:left="360" w:hanging="360"/>
        <w:jc w:val="both"/>
        <w:rPr>
          <w:b/>
          <w:sz w:val="22"/>
          <w:szCs w:val="22"/>
          <w:u w:val="single"/>
        </w:rPr>
      </w:pPr>
      <w:r w:rsidRPr="00C1671C">
        <w:rPr>
          <w:b/>
          <w:color w:val="000000"/>
          <w:sz w:val="22"/>
          <w:szCs w:val="22"/>
          <w:lang w:val="en-US"/>
        </w:rPr>
        <w:t>B.</w:t>
      </w:r>
      <w:r w:rsidRPr="00C1671C">
        <w:rPr>
          <w:color w:val="000000"/>
          <w:sz w:val="22"/>
          <w:szCs w:val="22"/>
          <w:lang w:val="en-US"/>
        </w:rPr>
        <w:t xml:space="preserve"> </w:t>
      </w:r>
      <w:r w:rsidRPr="00C1671C">
        <w:rPr>
          <w:b/>
          <w:sz w:val="22"/>
          <w:szCs w:val="22"/>
          <w:u w:val="single"/>
        </w:rPr>
        <w:t xml:space="preserve">Ulusal hakemli </w:t>
      </w:r>
      <w:r w:rsidR="00251B34" w:rsidRPr="00C1671C">
        <w:rPr>
          <w:b/>
          <w:sz w:val="22"/>
          <w:szCs w:val="22"/>
          <w:u w:val="single"/>
        </w:rPr>
        <w:t>dergilerde yayımlanan makaleler</w:t>
      </w:r>
      <w:r w:rsidR="00855655" w:rsidRPr="00C1671C">
        <w:rPr>
          <w:b/>
          <w:sz w:val="22"/>
          <w:szCs w:val="22"/>
          <w:u w:val="single"/>
        </w:rPr>
        <w:t>:</w:t>
      </w:r>
    </w:p>
    <w:p w14:paraId="76E1E257" w14:textId="77777777" w:rsidR="00536B7B" w:rsidRPr="009D5753" w:rsidRDefault="00536B7B" w:rsidP="009D5753">
      <w:pPr>
        <w:numPr>
          <w:ilvl w:val="0"/>
          <w:numId w:val="19"/>
        </w:numPr>
        <w:spacing w:line="360" w:lineRule="auto"/>
        <w:rPr>
          <w:color w:val="000000"/>
          <w:sz w:val="22"/>
          <w:szCs w:val="20"/>
        </w:rPr>
      </w:pPr>
      <w:r w:rsidRPr="00536B7B">
        <w:rPr>
          <w:b/>
          <w:color w:val="000000"/>
          <w:sz w:val="22"/>
          <w:szCs w:val="20"/>
          <w:shd w:val="clear" w:color="auto" w:fill="FFFFFF"/>
        </w:rPr>
        <w:t>Nar R</w:t>
      </w:r>
      <w:r w:rsidRPr="00536B7B">
        <w:rPr>
          <w:color w:val="000000"/>
          <w:sz w:val="22"/>
          <w:szCs w:val="20"/>
          <w:shd w:val="clear" w:color="auto" w:fill="FFFFFF"/>
        </w:rPr>
        <w:t>, Esin Avci.</w:t>
      </w:r>
      <w:r w:rsidRPr="00536B7B">
        <w:rPr>
          <w:color w:val="000000"/>
          <w:sz w:val="22"/>
          <w:szCs w:val="20"/>
        </w:rPr>
        <w:t xml:space="preserve"> </w:t>
      </w:r>
      <w:r w:rsidRPr="00536B7B">
        <w:rPr>
          <w:bCs/>
          <w:color w:val="000000"/>
          <w:sz w:val="22"/>
          <w:szCs w:val="20"/>
          <w:shd w:val="clear" w:color="auto" w:fill="FFFFFF"/>
        </w:rPr>
        <w:t>Evaluation of Vitamin D Status and Its Association with Thyroid Disease.</w:t>
      </w:r>
      <w:r w:rsidRPr="00536B7B">
        <w:rPr>
          <w:b/>
          <w:bCs/>
          <w:color w:val="000000"/>
          <w:sz w:val="22"/>
          <w:szCs w:val="20"/>
          <w:shd w:val="clear" w:color="auto" w:fill="FFFFFF"/>
        </w:rPr>
        <w:t xml:space="preserve"> </w:t>
      </w:r>
      <w:r w:rsidRPr="00536B7B">
        <w:rPr>
          <w:color w:val="000000"/>
          <w:sz w:val="22"/>
          <w:szCs w:val="20"/>
        </w:rPr>
        <w:t xml:space="preserve">Int J Med Biochem  </w:t>
      </w:r>
      <w:r w:rsidRPr="00536B7B">
        <w:rPr>
          <w:color w:val="000000"/>
          <w:sz w:val="22"/>
          <w:szCs w:val="20"/>
          <w:shd w:val="clear" w:color="auto" w:fill="FFFFFF"/>
        </w:rPr>
        <w:t xml:space="preserve">doi: 10.14744/ijmb.2019.92486 </w:t>
      </w:r>
      <w:r w:rsidRPr="00C1671C">
        <w:rPr>
          <w:iCs/>
          <w:sz w:val="22"/>
          <w:szCs w:val="22"/>
        </w:rPr>
        <w:t>(Kabul edildi basım aşamasında)</w:t>
      </w:r>
    </w:p>
    <w:p w14:paraId="52B52C93" w14:textId="77777777" w:rsidR="00536B7B" w:rsidRPr="00536B7B" w:rsidRDefault="00536B7B" w:rsidP="00536B7B">
      <w:pPr>
        <w:numPr>
          <w:ilvl w:val="0"/>
          <w:numId w:val="19"/>
        </w:numPr>
        <w:spacing w:line="360" w:lineRule="auto"/>
        <w:rPr>
          <w:color w:val="000000"/>
          <w:sz w:val="22"/>
          <w:szCs w:val="22"/>
        </w:rPr>
      </w:pPr>
      <w:r w:rsidRPr="00536B7B">
        <w:rPr>
          <w:color w:val="000000"/>
          <w:sz w:val="22"/>
          <w:szCs w:val="22"/>
          <w:shd w:val="clear" w:color="auto" w:fill="FFFFFF"/>
        </w:rPr>
        <w:t xml:space="preserve">Avcı E, Demir S, </w:t>
      </w:r>
      <w:r w:rsidRPr="00536B7B">
        <w:rPr>
          <w:b/>
          <w:color w:val="000000"/>
          <w:sz w:val="22"/>
          <w:szCs w:val="22"/>
          <w:shd w:val="clear" w:color="auto" w:fill="FFFFFF"/>
        </w:rPr>
        <w:t>Nar R</w:t>
      </w:r>
      <w:r w:rsidRPr="00536B7B">
        <w:rPr>
          <w:color w:val="000000"/>
          <w:sz w:val="22"/>
          <w:szCs w:val="22"/>
          <w:shd w:val="clear" w:color="auto" w:fill="FFFFFF"/>
        </w:rPr>
        <w:t>, Akpınar K.</w:t>
      </w:r>
      <w:r w:rsidRPr="00536B7B">
        <w:rPr>
          <w:color w:val="000000"/>
          <w:sz w:val="22"/>
          <w:szCs w:val="22"/>
        </w:rPr>
        <w:t xml:space="preserve"> </w:t>
      </w:r>
      <w:r w:rsidRPr="00536B7B">
        <w:rPr>
          <w:bCs/>
          <w:color w:val="000000"/>
          <w:sz w:val="22"/>
          <w:szCs w:val="22"/>
          <w:shd w:val="clear" w:color="auto" w:fill="FFFFFF"/>
        </w:rPr>
        <w:t>Comparison of seven biochemistry analytes stability in serum separator and plasma tubes</w:t>
      </w:r>
      <w:r w:rsidRPr="00536B7B">
        <w:rPr>
          <w:color w:val="000000"/>
          <w:sz w:val="22"/>
          <w:szCs w:val="22"/>
          <w:shd w:val="clear" w:color="auto" w:fill="FFFFFF"/>
        </w:rPr>
        <w:t xml:space="preserve">. </w:t>
      </w:r>
      <w:r w:rsidRPr="00536B7B">
        <w:rPr>
          <w:color w:val="000000"/>
          <w:sz w:val="22"/>
          <w:szCs w:val="22"/>
        </w:rPr>
        <w:t>Int J Med Biochem</w:t>
      </w:r>
      <w:r>
        <w:rPr>
          <w:color w:val="000000"/>
          <w:sz w:val="22"/>
          <w:szCs w:val="22"/>
        </w:rPr>
        <w:t xml:space="preserve"> </w:t>
      </w:r>
      <w:r w:rsidRPr="00536B7B">
        <w:rPr>
          <w:color w:val="000000"/>
          <w:sz w:val="22"/>
          <w:szCs w:val="22"/>
          <w:shd w:val="clear" w:color="auto" w:fill="FFFFFF"/>
        </w:rPr>
        <w:t>doi: 10.14744/ijmb.2019.74745 </w:t>
      </w:r>
      <w:r w:rsidRPr="00C1671C">
        <w:rPr>
          <w:iCs/>
          <w:sz w:val="22"/>
          <w:szCs w:val="22"/>
        </w:rPr>
        <w:t>(Kabul edildi basım aşamasında)</w:t>
      </w:r>
    </w:p>
    <w:p w14:paraId="0B7BDEBE" w14:textId="77777777" w:rsidR="008A0EB5" w:rsidRPr="00C1671C" w:rsidRDefault="008A0EB5" w:rsidP="0044372F">
      <w:pPr>
        <w:widowControl w:val="0"/>
        <w:numPr>
          <w:ilvl w:val="0"/>
          <w:numId w:val="19"/>
        </w:numPr>
        <w:shd w:val="clear" w:color="auto" w:fill="FFFFFF"/>
        <w:autoSpaceDE w:val="0"/>
        <w:autoSpaceDN w:val="0"/>
        <w:adjustRightInd w:val="0"/>
        <w:spacing w:before="280" w:after="280" w:line="360" w:lineRule="auto"/>
        <w:jc w:val="both"/>
        <w:textAlignment w:val="baseline"/>
        <w:rPr>
          <w:sz w:val="22"/>
          <w:szCs w:val="22"/>
          <w:u w:val="single"/>
        </w:rPr>
      </w:pPr>
      <w:r w:rsidRPr="00C1671C">
        <w:rPr>
          <w:sz w:val="22"/>
          <w:szCs w:val="22"/>
          <w:lang w:val="en-US"/>
        </w:rPr>
        <w:t xml:space="preserve">Polat OA, Kurt A, Kilic R, </w:t>
      </w:r>
      <w:r w:rsidRPr="00C1671C">
        <w:rPr>
          <w:b/>
          <w:sz w:val="22"/>
          <w:szCs w:val="22"/>
          <w:lang w:val="en-US"/>
        </w:rPr>
        <w:t>Nar R</w:t>
      </w:r>
      <w:r w:rsidRPr="00C1671C">
        <w:rPr>
          <w:sz w:val="22"/>
          <w:szCs w:val="22"/>
          <w:lang w:val="en-US"/>
        </w:rPr>
        <w:t>, Kocamis O. Is There Any Association Between the Retinal Vein Occlusion And The Thiol-Disulfide Homeostasis Which Is An Oxidative Stress Indicator?</w:t>
      </w:r>
      <w:r w:rsidRPr="00C1671C">
        <w:rPr>
          <w:sz w:val="22"/>
          <w:szCs w:val="22"/>
        </w:rPr>
        <w:t xml:space="preserve"> </w:t>
      </w:r>
      <w:r w:rsidRPr="00C1671C">
        <w:rPr>
          <w:sz w:val="22"/>
          <w:szCs w:val="22"/>
          <w:lang w:val="en-US"/>
        </w:rPr>
        <w:t>Turkiye Klinikleri J Ophthalmol</w:t>
      </w:r>
      <w:r w:rsidRPr="00C1671C">
        <w:rPr>
          <w:color w:val="000000"/>
          <w:sz w:val="22"/>
          <w:szCs w:val="22"/>
        </w:rPr>
        <w:t xml:space="preserve">; aop. </w:t>
      </w:r>
      <w:r w:rsidRPr="00C1671C">
        <w:rPr>
          <w:sz w:val="22"/>
          <w:szCs w:val="22"/>
          <w:lang w:val="en-US"/>
        </w:rPr>
        <w:t>doi: 10.5336/ophthal.2018-60159</w:t>
      </w:r>
    </w:p>
    <w:p w14:paraId="2A1CE29C" w14:textId="77777777" w:rsidR="00855655" w:rsidRPr="00C1671C" w:rsidRDefault="00855655" w:rsidP="0044372F">
      <w:pPr>
        <w:widowControl w:val="0"/>
        <w:numPr>
          <w:ilvl w:val="0"/>
          <w:numId w:val="19"/>
        </w:numPr>
        <w:autoSpaceDE w:val="0"/>
        <w:autoSpaceDN w:val="0"/>
        <w:adjustRightInd w:val="0"/>
        <w:spacing w:line="360" w:lineRule="auto"/>
        <w:jc w:val="both"/>
        <w:rPr>
          <w:sz w:val="22"/>
          <w:szCs w:val="22"/>
          <w:lang w:val="en-US"/>
        </w:rPr>
      </w:pPr>
      <w:r w:rsidRPr="00C1671C">
        <w:rPr>
          <w:sz w:val="22"/>
          <w:szCs w:val="22"/>
        </w:rPr>
        <w:t>Milletli Sezgin F,</w:t>
      </w:r>
      <w:r w:rsidRPr="00C1671C">
        <w:rPr>
          <w:color w:val="000000"/>
          <w:sz w:val="22"/>
          <w:szCs w:val="22"/>
        </w:rPr>
        <w:t xml:space="preserve"> </w:t>
      </w:r>
      <w:r w:rsidRPr="00C1671C">
        <w:rPr>
          <w:b/>
          <w:color w:val="000000"/>
          <w:sz w:val="22"/>
          <w:szCs w:val="22"/>
        </w:rPr>
        <w:t>Nar R</w:t>
      </w:r>
      <w:r w:rsidRPr="00C1671C">
        <w:rPr>
          <w:color w:val="000000"/>
          <w:sz w:val="22"/>
          <w:szCs w:val="22"/>
        </w:rPr>
        <w:t>.</w:t>
      </w:r>
      <w:r w:rsidRPr="00C1671C">
        <w:rPr>
          <w:sz w:val="22"/>
          <w:szCs w:val="22"/>
        </w:rPr>
        <w:t xml:space="preserve"> </w:t>
      </w:r>
      <w:r w:rsidRPr="00C1671C">
        <w:rPr>
          <w:sz w:val="22"/>
          <w:szCs w:val="22"/>
          <w:lang w:val="en-US"/>
        </w:rPr>
        <w:t xml:space="preserve">Evaluation of urinary culture and urinalysis results of pediatric patients prediagnosed with urinary system infection. </w:t>
      </w:r>
      <w:r w:rsidRPr="00C1671C">
        <w:rPr>
          <w:sz w:val="22"/>
          <w:szCs w:val="22"/>
        </w:rPr>
        <w:t>Pamukkale Medical Journal, 2017; 10(3): 242-248.</w:t>
      </w:r>
      <w:r w:rsidRPr="00C1671C">
        <w:rPr>
          <w:b/>
          <w:bCs/>
          <w:color w:val="00388F"/>
          <w:sz w:val="22"/>
          <w:szCs w:val="22"/>
          <w:shd w:val="clear" w:color="auto" w:fill="FFFFFF"/>
        </w:rPr>
        <w:t> </w:t>
      </w:r>
      <w:r w:rsidRPr="00C1671C">
        <w:rPr>
          <w:b/>
          <w:bCs/>
          <w:color w:val="00388F"/>
          <w:sz w:val="22"/>
          <w:szCs w:val="22"/>
          <w:shd w:val="clear" w:color="auto" w:fill="FFFFFF"/>
          <w:lang w:val="en-US"/>
        </w:rPr>
        <w:t xml:space="preserve"> </w:t>
      </w:r>
    </w:p>
    <w:p w14:paraId="312E4E5E" w14:textId="77777777" w:rsidR="00CC201E" w:rsidRPr="00C1671C" w:rsidRDefault="00CC201E" w:rsidP="0044372F">
      <w:pPr>
        <w:widowControl w:val="0"/>
        <w:numPr>
          <w:ilvl w:val="0"/>
          <w:numId w:val="19"/>
        </w:numPr>
        <w:autoSpaceDE w:val="0"/>
        <w:autoSpaceDN w:val="0"/>
        <w:adjustRightInd w:val="0"/>
        <w:spacing w:line="360" w:lineRule="auto"/>
        <w:jc w:val="both"/>
        <w:rPr>
          <w:sz w:val="22"/>
          <w:szCs w:val="22"/>
          <w:lang w:val="en-US"/>
        </w:rPr>
      </w:pPr>
      <w:r w:rsidRPr="00C1671C">
        <w:rPr>
          <w:sz w:val="22"/>
          <w:szCs w:val="22"/>
        </w:rPr>
        <w:t>Polat OA, Kurt A, Kilic R,</w:t>
      </w:r>
      <w:r w:rsidRPr="00C1671C">
        <w:rPr>
          <w:b/>
          <w:sz w:val="22"/>
          <w:szCs w:val="22"/>
        </w:rPr>
        <w:t xml:space="preserve"> Nar R, </w:t>
      </w:r>
      <w:r w:rsidRPr="00C1671C">
        <w:rPr>
          <w:sz w:val="22"/>
          <w:szCs w:val="22"/>
        </w:rPr>
        <w:t>Kocamis O. Retinal Ven Tıkanıklığı Olan Hastalarda Paraoksonaz ve Arilesteraz Enzim Aktiviteleri.  MN Oftalmoloji Dergisi O2018-038</w:t>
      </w:r>
    </w:p>
    <w:p w14:paraId="588141DD" w14:textId="77777777" w:rsidR="00855655" w:rsidRPr="00C1671C" w:rsidRDefault="00855655" w:rsidP="0044372F">
      <w:pPr>
        <w:widowControl w:val="0"/>
        <w:numPr>
          <w:ilvl w:val="0"/>
          <w:numId w:val="19"/>
        </w:numPr>
        <w:autoSpaceDE w:val="0"/>
        <w:autoSpaceDN w:val="0"/>
        <w:adjustRightInd w:val="0"/>
        <w:spacing w:line="360" w:lineRule="auto"/>
        <w:jc w:val="both"/>
        <w:rPr>
          <w:sz w:val="22"/>
          <w:szCs w:val="22"/>
          <w:lang w:val="en-US"/>
        </w:rPr>
      </w:pPr>
      <w:r w:rsidRPr="00C1671C">
        <w:rPr>
          <w:sz w:val="22"/>
          <w:szCs w:val="22"/>
        </w:rPr>
        <w:t>Milletli Sezgin F,</w:t>
      </w:r>
      <w:r w:rsidRPr="00C1671C">
        <w:rPr>
          <w:color w:val="000000"/>
          <w:sz w:val="22"/>
          <w:szCs w:val="22"/>
        </w:rPr>
        <w:t xml:space="preserve"> </w:t>
      </w:r>
      <w:r w:rsidRPr="00C1671C">
        <w:rPr>
          <w:b/>
          <w:color w:val="000000"/>
          <w:sz w:val="22"/>
          <w:szCs w:val="22"/>
        </w:rPr>
        <w:t>Nar R</w:t>
      </w:r>
      <w:r w:rsidRPr="00C1671C">
        <w:rPr>
          <w:sz w:val="22"/>
          <w:szCs w:val="22"/>
          <w:lang w:val="en-US"/>
        </w:rPr>
        <w:t>, Babaoğlu UT, Ilanbey B. Helicobacter pylori Prevalence in Pediatric Patients in Kırşehir Region. Ahi Evran Med J 2017; 1: 14-17</w:t>
      </w:r>
    </w:p>
    <w:p w14:paraId="71C8B3B1" w14:textId="77777777" w:rsidR="00855655" w:rsidRPr="00C1671C" w:rsidRDefault="00855655" w:rsidP="0044372F">
      <w:pPr>
        <w:widowControl w:val="0"/>
        <w:numPr>
          <w:ilvl w:val="0"/>
          <w:numId w:val="19"/>
        </w:numPr>
        <w:autoSpaceDE w:val="0"/>
        <w:autoSpaceDN w:val="0"/>
        <w:adjustRightInd w:val="0"/>
        <w:spacing w:line="360" w:lineRule="auto"/>
        <w:jc w:val="both"/>
        <w:rPr>
          <w:sz w:val="22"/>
          <w:szCs w:val="22"/>
          <w:lang w:val="en-US"/>
        </w:rPr>
      </w:pPr>
      <w:r w:rsidRPr="00C1671C">
        <w:rPr>
          <w:b/>
          <w:color w:val="000000"/>
          <w:sz w:val="22"/>
          <w:szCs w:val="22"/>
        </w:rPr>
        <w:t>Nar R</w:t>
      </w:r>
      <w:r w:rsidRPr="00C1671C">
        <w:rPr>
          <w:sz w:val="22"/>
          <w:szCs w:val="22"/>
          <w:lang w:val="en-US"/>
        </w:rPr>
        <w:t>,</w:t>
      </w:r>
      <w:r w:rsidRPr="00C1671C">
        <w:rPr>
          <w:iCs/>
          <w:sz w:val="22"/>
          <w:szCs w:val="22"/>
        </w:rPr>
        <w:t xml:space="preserve"> Iren Emekli D, Guclu K, Ilanbey B. </w:t>
      </w:r>
      <w:r w:rsidRPr="00C1671C">
        <w:rPr>
          <w:iCs/>
          <w:sz w:val="22"/>
          <w:szCs w:val="22"/>
          <w:u w:val="single"/>
        </w:rPr>
        <w:t>Editöre mektup</w:t>
      </w:r>
      <w:r w:rsidRPr="00C1671C">
        <w:rPr>
          <w:iCs/>
          <w:sz w:val="22"/>
          <w:szCs w:val="22"/>
        </w:rPr>
        <w:t xml:space="preserve">: Biyokimya laboratuvarında pre-preanalitik hata kavramı. Ahi Evran Tıp Dergisi 2017; 1: 23-24 </w:t>
      </w:r>
    </w:p>
    <w:p w14:paraId="3BA28988" w14:textId="77777777" w:rsidR="00380190" w:rsidRPr="00536B7B" w:rsidRDefault="006E006C" w:rsidP="0044372F">
      <w:pPr>
        <w:widowControl w:val="0"/>
        <w:numPr>
          <w:ilvl w:val="0"/>
          <w:numId w:val="19"/>
        </w:numPr>
        <w:autoSpaceDE w:val="0"/>
        <w:autoSpaceDN w:val="0"/>
        <w:adjustRightInd w:val="0"/>
        <w:spacing w:line="360" w:lineRule="auto"/>
        <w:jc w:val="both"/>
        <w:rPr>
          <w:sz w:val="22"/>
          <w:szCs w:val="22"/>
          <w:lang w:val="en-US"/>
        </w:rPr>
      </w:pPr>
      <w:r w:rsidRPr="00C1671C">
        <w:rPr>
          <w:iCs/>
          <w:sz w:val="22"/>
          <w:szCs w:val="22"/>
        </w:rPr>
        <w:t xml:space="preserve">Iren Emekli D, Guclu K, Turna G, Ilanbey B, </w:t>
      </w:r>
      <w:r w:rsidRPr="00C1671C">
        <w:rPr>
          <w:b/>
          <w:iCs/>
          <w:sz w:val="22"/>
          <w:szCs w:val="22"/>
        </w:rPr>
        <w:t>Nar R</w:t>
      </w:r>
      <w:r w:rsidRPr="00C1671C">
        <w:rPr>
          <w:iCs/>
          <w:sz w:val="22"/>
          <w:szCs w:val="22"/>
        </w:rPr>
        <w:t>, Avcı Cicek E. Evaluation of Analytical Process in Clinical Laboratories: Six Sigma Methodology. Türk Klinik Biyokimya Derg</w:t>
      </w:r>
      <w:r w:rsidR="00EB11A3" w:rsidRPr="00C1671C">
        <w:rPr>
          <w:iCs/>
          <w:sz w:val="22"/>
          <w:szCs w:val="22"/>
        </w:rPr>
        <w:t>,</w:t>
      </w:r>
      <w:r w:rsidRPr="00C1671C">
        <w:rPr>
          <w:iCs/>
          <w:sz w:val="22"/>
          <w:szCs w:val="22"/>
        </w:rPr>
        <w:t xml:space="preserve"> 2016; 14(2): 79-86</w:t>
      </w:r>
    </w:p>
    <w:p w14:paraId="6583068A" w14:textId="77777777" w:rsidR="00FD1DCD" w:rsidRPr="00C1671C" w:rsidRDefault="006E006C" w:rsidP="008A0EB5">
      <w:pPr>
        <w:widowControl w:val="0"/>
        <w:shd w:val="clear" w:color="auto" w:fill="FFFFFF"/>
        <w:autoSpaceDE w:val="0"/>
        <w:autoSpaceDN w:val="0"/>
        <w:adjustRightInd w:val="0"/>
        <w:spacing w:before="280" w:after="280" w:line="360" w:lineRule="auto"/>
        <w:jc w:val="both"/>
        <w:textAlignment w:val="baseline"/>
        <w:rPr>
          <w:b/>
          <w:sz w:val="22"/>
          <w:szCs w:val="22"/>
          <w:u w:val="single"/>
        </w:rPr>
      </w:pPr>
      <w:r w:rsidRPr="00C1671C">
        <w:rPr>
          <w:b/>
          <w:sz w:val="22"/>
          <w:szCs w:val="22"/>
        </w:rPr>
        <w:lastRenderedPageBreak/>
        <w:t>C</w:t>
      </w:r>
      <w:r w:rsidR="00FD1DCD" w:rsidRPr="00C1671C">
        <w:rPr>
          <w:b/>
          <w:sz w:val="22"/>
          <w:szCs w:val="22"/>
        </w:rPr>
        <w:t xml:space="preserve">. </w:t>
      </w:r>
      <w:r w:rsidR="00FD1DCD" w:rsidRPr="00C1671C">
        <w:rPr>
          <w:b/>
          <w:sz w:val="22"/>
          <w:szCs w:val="22"/>
          <w:u w:val="single"/>
        </w:rPr>
        <w:t>Uluslararası bilimsel toplantılarda sunulan ve bildiri kitabında (</w:t>
      </w:r>
      <w:r w:rsidR="00FD1DCD" w:rsidRPr="00C1671C">
        <w:rPr>
          <w:b/>
          <w:i/>
          <w:sz w:val="22"/>
          <w:szCs w:val="22"/>
          <w:u w:val="single"/>
        </w:rPr>
        <w:t>Proceedings</w:t>
      </w:r>
      <w:r w:rsidR="00FD1DCD" w:rsidRPr="00C1671C">
        <w:rPr>
          <w:b/>
          <w:sz w:val="22"/>
          <w:szCs w:val="22"/>
          <w:u w:val="single"/>
        </w:rPr>
        <w:t>) basılan bildiriler :</w:t>
      </w:r>
    </w:p>
    <w:p w14:paraId="6E9EB7B1" w14:textId="77777777" w:rsidR="00855655" w:rsidRPr="00C1671C" w:rsidRDefault="002F2CB1" w:rsidP="0044372F">
      <w:pPr>
        <w:widowControl w:val="0"/>
        <w:numPr>
          <w:ilvl w:val="0"/>
          <w:numId w:val="9"/>
        </w:numPr>
        <w:shd w:val="clear" w:color="auto" w:fill="FFFFFF"/>
        <w:autoSpaceDE w:val="0"/>
        <w:autoSpaceDN w:val="0"/>
        <w:adjustRightInd w:val="0"/>
        <w:spacing w:before="280" w:after="280" w:line="360" w:lineRule="auto"/>
        <w:jc w:val="both"/>
        <w:textAlignment w:val="baseline"/>
        <w:rPr>
          <w:b/>
          <w:color w:val="000000"/>
          <w:sz w:val="22"/>
          <w:szCs w:val="22"/>
        </w:rPr>
      </w:pPr>
      <w:r w:rsidRPr="00C1671C">
        <w:rPr>
          <w:b/>
          <w:color w:val="000000"/>
          <w:sz w:val="22"/>
          <w:szCs w:val="22"/>
        </w:rPr>
        <w:t>Sözlü bildiriler</w:t>
      </w:r>
    </w:p>
    <w:p w14:paraId="59FA0027" w14:textId="77777777" w:rsidR="002729B2" w:rsidRPr="00C1671C" w:rsidRDefault="002729B2" w:rsidP="0044372F">
      <w:pPr>
        <w:numPr>
          <w:ilvl w:val="0"/>
          <w:numId w:val="14"/>
        </w:numPr>
        <w:spacing w:line="360" w:lineRule="auto"/>
        <w:jc w:val="both"/>
        <w:rPr>
          <w:bCs/>
          <w:sz w:val="22"/>
          <w:szCs w:val="22"/>
        </w:rPr>
      </w:pPr>
      <w:r w:rsidRPr="00C1671C">
        <w:rPr>
          <w:color w:val="000000"/>
          <w:sz w:val="22"/>
          <w:szCs w:val="22"/>
        </w:rPr>
        <w:t>Guclu K, Ilanbey B,</w:t>
      </w:r>
      <w:r w:rsidRPr="00C1671C">
        <w:rPr>
          <w:b/>
          <w:color w:val="000000"/>
          <w:sz w:val="22"/>
          <w:szCs w:val="22"/>
        </w:rPr>
        <w:t xml:space="preserve"> Nar R</w:t>
      </w:r>
      <w:r w:rsidRPr="00C1671C">
        <w:rPr>
          <w:color w:val="000000"/>
          <w:sz w:val="22"/>
          <w:szCs w:val="22"/>
        </w:rPr>
        <w:t xml:space="preserve">. </w:t>
      </w:r>
      <w:r w:rsidR="00705831" w:rsidRPr="00C1671C">
        <w:rPr>
          <w:color w:val="000000"/>
          <w:sz w:val="22"/>
          <w:szCs w:val="22"/>
        </w:rPr>
        <w:t>Laboratuvarımızda çalışılan klinik biyokimya testlerinin analitik performanslarının değerlendirilmesi.</w:t>
      </w:r>
      <w:r w:rsidR="00705831" w:rsidRPr="00C1671C">
        <w:rPr>
          <w:sz w:val="22"/>
          <w:szCs w:val="22"/>
        </w:rPr>
        <w:t xml:space="preserve"> </w:t>
      </w:r>
      <w:r w:rsidR="00705831" w:rsidRPr="00C1671C">
        <w:rPr>
          <w:color w:val="000000"/>
          <w:sz w:val="22"/>
          <w:szCs w:val="22"/>
        </w:rPr>
        <w:t>1st International Eurasian Conference on Biological and Chemical Sciences (EurasianBioChem 2018)</w:t>
      </w:r>
      <w:r w:rsidR="00705831" w:rsidRPr="00C1671C">
        <w:rPr>
          <w:sz w:val="22"/>
          <w:szCs w:val="22"/>
        </w:rPr>
        <w:t xml:space="preserve"> </w:t>
      </w:r>
      <w:r w:rsidR="00705831" w:rsidRPr="00C1671C">
        <w:rPr>
          <w:color w:val="000000"/>
          <w:sz w:val="22"/>
          <w:szCs w:val="22"/>
        </w:rPr>
        <w:t>April 26-27, 2018, Crawne Plaza Hotel, Ankara, Turkey</w:t>
      </w:r>
    </w:p>
    <w:p w14:paraId="66E4C5F0" w14:textId="77777777" w:rsidR="002729B2" w:rsidRPr="00C1671C" w:rsidRDefault="002729B2" w:rsidP="0044372F">
      <w:pPr>
        <w:numPr>
          <w:ilvl w:val="0"/>
          <w:numId w:val="14"/>
        </w:numPr>
        <w:spacing w:line="360" w:lineRule="auto"/>
        <w:jc w:val="both"/>
        <w:rPr>
          <w:bCs/>
          <w:sz w:val="22"/>
          <w:szCs w:val="22"/>
        </w:rPr>
      </w:pPr>
      <w:r w:rsidRPr="00C1671C">
        <w:rPr>
          <w:b/>
          <w:bCs/>
          <w:sz w:val="22"/>
          <w:szCs w:val="22"/>
        </w:rPr>
        <w:t>Nar R</w:t>
      </w:r>
      <w:r w:rsidRPr="00C1671C">
        <w:rPr>
          <w:bCs/>
          <w:sz w:val="22"/>
          <w:szCs w:val="22"/>
        </w:rPr>
        <w:t>,</w:t>
      </w:r>
      <w:r w:rsidRPr="00C1671C">
        <w:rPr>
          <w:sz w:val="22"/>
          <w:szCs w:val="22"/>
        </w:rPr>
        <w:t xml:space="preserve"> </w:t>
      </w:r>
      <w:r w:rsidRPr="00C1671C">
        <w:rPr>
          <w:bCs/>
          <w:sz w:val="22"/>
          <w:szCs w:val="22"/>
        </w:rPr>
        <w:t>Demir S , Avcı E, Aybek H. Hematolojik indekslerin Beta-Talasemı Taşıyıcılığı ile demir eksikliği anemisinı ayırt etmedeki performanslarının değerlendirilmesi. Uluslararası Katılımlı Hematolojik Hastalıkların Tanı Ve İzleminde Laboratuvar Sempozyumu. 5-7 Nisan 2018, Richmond Pamukkale Termal Hotel</w:t>
      </w:r>
    </w:p>
    <w:p w14:paraId="718A65FF" w14:textId="77777777" w:rsidR="004C4005" w:rsidRDefault="007D1507" w:rsidP="004C4005">
      <w:pPr>
        <w:numPr>
          <w:ilvl w:val="0"/>
          <w:numId w:val="14"/>
        </w:numPr>
        <w:spacing w:line="360" w:lineRule="auto"/>
        <w:rPr>
          <w:bCs/>
          <w:sz w:val="22"/>
          <w:szCs w:val="22"/>
        </w:rPr>
      </w:pPr>
      <w:r w:rsidRPr="00C1671C">
        <w:rPr>
          <w:b/>
          <w:bCs/>
          <w:sz w:val="22"/>
          <w:szCs w:val="22"/>
        </w:rPr>
        <w:t>Nar R</w:t>
      </w:r>
      <w:r w:rsidRPr="00C1671C">
        <w:rPr>
          <w:bCs/>
          <w:sz w:val="22"/>
          <w:szCs w:val="22"/>
        </w:rPr>
        <w:t>, Milletli Sezgin F. SS-016 Dynamic thiol/disulphide homeostasis in patients with brucellosis. 4-8 Mart 2018, 2. Uluslararasi Mesleksel ve Cevresel Hastaliklar Kongresi, Antalya</w:t>
      </w:r>
    </w:p>
    <w:p w14:paraId="6577D15C" w14:textId="77777777" w:rsidR="006044C0" w:rsidRPr="004C4005" w:rsidRDefault="004C4005" w:rsidP="004C4005">
      <w:pPr>
        <w:numPr>
          <w:ilvl w:val="0"/>
          <w:numId w:val="14"/>
        </w:numPr>
        <w:spacing w:line="360" w:lineRule="auto"/>
        <w:rPr>
          <w:bCs/>
          <w:sz w:val="22"/>
          <w:szCs w:val="22"/>
        </w:rPr>
      </w:pPr>
      <w:r w:rsidRPr="004C4005">
        <w:rPr>
          <w:sz w:val="22"/>
          <w:szCs w:val="22"/>
        </w:rPr>
        <w:t xml:space="preserve">Hı̇zmalı̇ L, </w:t>
      </w:r>
      <w:r w:rsidRPr="004C4005">
        <w:rPr>
          <w:b/>
          <w:sz w:val="22"/>
          <w:szCs w:val="22"/>
        </w:rPr>
        <w:t>Nar R</w:t>
      </w:r>
      <w:r w:rsidRPr="004C4005">
        <w:rPr>
          <w:sz w:val="22"/>
          <w:szCs w:val="22"/>
        </w:rPr>
        <w:t xml:space="preserve">, Mı̇lletlı̇ Sezgı̇n F. </w:t>
      </w:r>
      <w:r w:rsidR="006044C0" w:rsidRPr="004C4005">
        <w:rPr>
          <w:sz w:val="22"/>
          <w:szCs w:val="22"/>
        </w:rPr>
        <w:t>Hepatit C Hastalarında Dinamik Tiyol/Disülfid Dengesinin HCV RNA Düzeyleri ile İlişkisinin Araştırılması</w:t>
      </w:r>
      <w:r w:rsidRPr="004C4005">
        <w:rPr>
          <w:sz w:val="22"/>
          <w:szCs w:val="22"/>
        </w:rPr>
        <w:t>. 1st Internatıonal Health Scıence And Lıfe Congress (</w:t>
      </w:r>
      <w:r w:rsidRPr="004C4005">
        <w:rPr>
          <w:sz w:val="20"/>
          <w:szCs w:val="22"/>
        </w:rPr>
        <w:t xml:space="preserve">IHSLC </w:t>
      </w:r>
      <w:r w:rsidRPr="004C4005">
        <w:rPr>
          <w:sz w:val="22"/>
          <w:szCs w:val="22"/>
        </w:rPr>
        <w:t xml:space="preserve">2018) </w:t>
      </w:r>
    </w:p>
    <w:p w14:paraId="40A79BA6" w14:textId="77777777" w:rsidR="004C4005" w:rsidRPr="004C4005" w:rsidRDefault="004C4005" w:rsidP="004C4005">
      <w:pPr>
        <w:numPr>
          <w:ilvl w:val="0"/>
          <w:numId w:val="14"/>
        </w:numPr>
        <w:spacing w:before="100" w:beforeAutospacing="1" w:after="100" w:afterAutospacing="1" w:line="360" w:lineRule="auto"/>
        <w:jc w:val="both"/>
        <w:rPr>
          <w:sz w:val="40"/>
        </w:rPr>
      </w:pPr>
      <w:r w:rsidRPr="004C4005">
        <w:rPr>
          <w:sz w:val="22"/>
          <w:szCs w:val="16"/>
        </w:rPr>
        <w:t>Avcı E,</w:t>
      </w:r>
      <w:r>
        <w:rPr>
          <w:sz w:val="22"/>
          <w:szCs w:val="16"/>
        </w:rPr>
        <w:t xml:space="preserve"> </w:t>
      </w:r>
      <w:r w:rsidRPr="004C4005">
        <w:rPr>
          <w:b/>
          <w:sz w:val="22"/>
          <w:szCs w:val="16"/>
        </w:rPr>
        <w:t>Nar R,</w:t>
      </w:r>
      <w:r>
        <w:rPr>
          <w:sz w:val="22"/>
          <w:szCs w:val="16"/>
        </w:rPr>
        <w:t xml:space="preserve"> </w:t>
      </w:r>
      <w:r w:rsidRPr="004C4005">
        <w:rPr>
          <w:sz w:val="22"/>
          <w:szCs w:val="16"/>
        </w:rPr>
        <w:t xml:space="preserve">Türk M. Preanalitik hataların azaltılması: Laboratuvar birinci basamak sağlık personeli işbirliği. Klı̇nı̇k Bı̇yokı̇mya Uzmanları Derneğı̇ Uluslararası Katılımlı Preanalı̇tı̇k Evre Sempozyumu, 2018 </w:t>
      </w:r>
    </w:p>
    <w:p w14:paraId="790B185A" w14:textId="77777777" w:rsidR="004C4005" w:rsidRPr="004C4005" w:rsidRDefault="004C4005" w:rsidP="004C4005">
      <w:pPr>
        <w:numPr>
          <w:ilvl w:val="0"/>
          <w:numId w:val="14"/>
        </w:numPr>
        <w:spacing w:before="100" w:beforeAutospacing="1" w:after="100" w:afterAutospacing="1" w:line="360" w:lineRule="auto"/>
        <w:jc w:val="both"/>
        <w:rPr>
          <w:sz w:val="56"/>
        </w:rPr>
      </w:pPr>
      <w:r w:rsidRPr="004C4005">
        <w:rPr>
          <w:b/>
          <w:sz w:val="22"/>
          <w:szCs w:val="16"/>
        </w:rPr>
        <w:t>Nar R</w:t>
      </w:r>
      <w:r w:rsidRPr="004C4005">
        <w:rPr>
          <w:sz w:val="22"/>
          <w:szCs w:val="16"/>
        </w:rPr>
        <w:t>,</w:t>
      </w:r>
      <w:r>
        <w:rPr>
          <w:sz w:val="22"/>
          <w:szCs w:val="16"/>
        </w:rPr>
        <w:t xml:space="preserve"> </w:t>
      </w:r>
      <w:r w:rsidRPr="004C4005">
        <w:rPr>
          <w:sz w:val="22"/>
          <w:szCs w:val="16"/>
        </w:rPr>
        <w:t>İlanbey B</w:t>
      </w:r>
      <w:r>
        <w:rPr>
          <w:sz w:val="22"/>
          <w:szCs w:val="16"/>
        </w:rPr>
        <w:t>.</w:t>
      </w:r>
      <w:r w:rsidRPr="004C4005">
        <w:rPr>
          <w:sz w:val="22"/>
          <w:szCs w:val="16"/>
        </w:rPr>
        <w:t xml:space="preserve"> Evaluatıon of 25-OH Vitamin D Levels By Age, Gender and Season in Kirsehir Region. 1st International Congress on Sports, Anthropology, Nutrition,Anatomy and Radiology</w:t>
      </w:r>
      <w:r>
        <w:rPr>
          <w:sz w:val="22"/>
          <w:szCs w:val="16"/>
        </w:rPr>
        <w:t>, 2018</w:t>
      </w:r>
    </w:p>
    <w:p w14:paraId="39B227DC" w14:textId="77777777" w:rsidR="00106AE1" w:rsidRPr="00C1671C" w:rsidRDefault="00106AE1" w:rsidP="004C4005">
      <w:pPr>
        <w:numPr>
          <w:ilvl w:val="0"/>
          <w:numId w:val="14"/>
        </w:numPr>
        <w:spacing w:line="360" w:lineRule="auto"/>
        <w:rPr>
          <w:bCs/>
          <w:sz w:val="22"/>
          <w:szCs w:val="22"/>
        </w:rPr>
      </w:pPr>
      <w:r w:rsidRPr="00C1671C">
        <w:rPr>
          <w:bCs/>
          <w:sz w:val="22"/>
          <w:szCs w:val="22"/>
        </w:rPr>
        <w:t xml:space="preserve">Milletli Sezgin F, </w:t>
      </w:r>
      <w:r w:rsidRPr="00C1671C">
        <w:rPr>
          <w:b/>
          <w:bCs/>
          <w:sz w:val="22"/>
          <w:szCs w:val="22"/>
        </w:rPr>
        <w:t>Nar R</w:t>
      </w:r>
      <w:r w:rsidRPr="00C1671C">
        <w:rPr>
          <w:bCs/>
          <w:sz w:val="22"/>
          <w:szCs w:val="22"/>
        </w:rPr>
        <w:t>, Hı̇zmalı̇ L. Kronik Hepatit B Hastalarında Tiyol-disülfid Homeostazının Değerlendirilmesi.</w:t>
      </w:r>
      <w:r w:rsidRPr="00C1671C">
        <w:rPr>
          <w:sz w:val="22"/>
          <w:szCs w:val="22"/>
        </w:rPr>
        <w:t xml:space="preserve"> </w:t>
      </w:r>
      <w:r w:rsidRPr="00C1671C">
        <w:rPr>
          <w:bCs/>
          <w:sz w:val="22"/>
          <w:szCs w:val="22"/>
        </w:rPr>
        <w:t>XX. Türk Klı̇nı̇k Mı̇krobı̇yolojı̇ Ve İnfeksı̇yon Hastalıkları Kongresı̇, 2019</w:t>
      </w:r>
    </w:p>
    <w:p w14:paraId="02B003CF" w14:textId="77777777" w:rsidR="007D1507" w:rsidRPr="00C1671C" w:rsidRDefault="007D1507" w:rsidP="007D1507">
      <w:pPr>
        <w:ind w:left="360"/>
        <w:rPr>
          <w:bCs/>
          <w:sz w:val="22"/>
          <w:szCs w:val="22"/>
        </w:rPr>
      </w:pPr>
    </w:p>
    <w:p w14:paraId="358ECA5B" w14:textId="77777777" w:rsidR="00855655" w:rsidRPr="00C1671C" w:rsidRDefault="00855655" w:rsidP="004C4005">
      <w:pPr>
        <w:numPr>
          <w:ilvl w:val="0"/>
          <w:numId w:val="14"/>
        </w:numPr>
        <w:autoSpaceDE w:val="0"/>
        <w:autoSpaceDN w:val="0"/>
        <w:adjustRightInd w:val="0"/>
        <w:spacing w:after="200" w:line="360" w:lineRule="auto"/>
        <w:jc w:val="both"/>
        <w:rPr>
          <w:bCs/>
          <w:sz w:val="22"/>
          <w:szCs w:val="22"/>
        </w:rPr>
      </w:pPr>
      <w:r w:rsidRPr="00C1671C">
        <w:rPr>
          <w:b/>
          <w:sz w:val="22"/>
          <w:szCs w:val="22"/>
        </w:rPr>
        <w:t>Nar R</w:t>
      </w:r>
      <w:r w:rsidRPr="00C1671C">
        <w:rPr>
          <w:sz w:val="22"/>
          <w:szCs w:val="22"/>
        </w:rPr>
        <w:t xml:space="preserve">, Shen Y, Fan AX, Aryan M, Hossain M, , Tang M, Lu J, Strouboulis J, Bungert J.  </w:t>
      </w:r>
      <w:r w:rsidRPr="00C1671C">
        <w:rPr>
          <w:bCs/>
          <w:sz w:val="22"/>
          <w:szCs w:val="22"/>
        </w:rPr>
        <w:t xml:space="preserve">OP-34 TFII-I interacts with E2F transcription factors and regulates their association with the co-occupied CDC27, CDKN1C, HDAC1, and DNMT1 gene loci. </w:t>
      </w:r>
      <w:r w:rsidRPr="00C1671C">
        <w:rPr>
          <w:sz w:val="22"/>
          <w:szCs w:val="22"/>
        </w:rPr>
        <w:t>6th International Congress of Molecular Medicine, May 22-25, 2017, Istanbul, Turkey</w:t>
      </w:r>
    </w:p>
    <w:p w14:paraId="41F5DAB4" w14:textId="77777777" w:rsidR="00855655" w:rsidRPr="00C1671C" w:rsidRDefault="00855655" w:rsidP="004C4005">
      <w:pPr>
        <w:numPr>
          <w:ilvl w:val="0"/>
          <w:numId w:val="14"/>
        </w:numPr>
        <w:spacing w:after="200" w:line="360" w:lineRule="auto"/>
        <w:jc w:val="both"/>
        <w:rPr>
          <w:color w:val="000000"/>
          <w:sz w:val="22"/>
          <w:szCs w:val="22"/>
        </w:rPr>
      </w:pPr>
      <w:r w:rsidRPr="00C1671C">
        <w:rPr>
          <w:b/>
          <w:sz w:val="22"/>
          <w:szCs w:val="22"/>
        </w:rPr>
        <w:t>Nar R</w:t>
      </w:r>
      <w:r w:rsidRPr="00C1671C">
        <w:rPr>
          <w:sz w:val="22"/>
          <w:szCs w:val="22"/>
        </w:rPr>
        <w:t xml:space="preserve">, Shen Y, Fan AX, Aryan M, Hossain M, , Tang M, Lu J, Strouboulis J, Bungert J. </w:t>
      </w:r>
      <w:r w:rsidRPr="00C1671C">
        <w:rPr>
          <w:color w:val="000000"/>
          <w:sz w:val="22"/>
          <w:szCs w:val="22"/>
        </w:rPr>
        <w:t xml:space="preserve"> IDDGC17-OP-118 </w:t>
      </w:r>
      <w:r w:rsidRPr="00C1671C">
        <w:rPr>
          <w:bCs/>
          <w:color w:val="000000"/>
          <w:sz w:val="22"/>
          <w:szCs w:val="22"/>
          <w:lang w:val="en-US"/>
        </w:rPr>
        <w:t>Transcription factor TFII-I interacts with E2Fs and regulates stress response associated gene, ATF</w:t>
      </w:r>
      <w:r w:rsidRPr="00C1671C">
        <w:rPr>
          <w:bCs/>
          <w:sz w:val="22"/>
          <w:szCs w:val="22"/>
          <w:lang w:val="en-US"/>
        </w:rPr>
        <w:t xml:space="preserve">3. </w:t>
      </w:r>
      <w:r w:rsidRPr="00C1671C">
        <w:rPr>
          <w:bCs/>
          <w:caps/>
          <w:sz w:val="22"/>
          <w:szCs w:val="22"/>
          <w:shd w:val="clear" w:color="auto" w:fill="FBFBFB"/>
        </w:rPr>
        <w:t>I</w:t>
      </w:r>
      <w:r w:rsidRPr="00C1671C">
        <w:rPr>
          <w:bCs/>
          <w:sz w:val="22"/>
          <w:szCs w:val="22"/>
          <w:shd w:val="clear" w:color="auto" w:fill="FBFBFB"/>
        </w:rPr>
        <w:t xml:space="preserve">nternational </w:t>
      </w:r>
      <w:r w:rsidRPr="00C1671C">
        <w:rPr>
          <w:bCs/>
          <w:caps/>
          <w:sz w:val="22"/>
          <w:szCs w:val="22"/>
          <w:shd w:val="clear" w:color="auto" w:fill="FBFBFB"/>
        </w:rPr>
        <w:t>DNA D</w:t>
      </w:r>
      <w:r w:rsidRPr="00C1671C">
        <w:rPr>
          <w:bCs/>
          <w:sz w:val="22"/>
          <w:szCs w:val="22"/>
          <w:shd w:val="clear" w:color="auto" w:fill="FBFBFB"/>
        </w:rPr>
        <w:t>ay</w:t>
      </w:r>
      <w:r w:rsidRPr="00C1671C">
        <w:rPr>
          <w:bCs/>
          <w:caps/>
          <w:sz w:val="22"/>
          <w:szCs w:val="22"/>
          <w:shd w:val="clear" w:color="auto" w:fill="FBFBFB"/>
        </w:rPr>
        <w:t xml:space="preserve"> </w:t>
      </w:r>
      <w:r w:rsidRPr="00C1671C">
        <w:rPr>
          <w:bCs/>
          <w:sz w:val="22"/>
          <w:szCs w:val="22"/>
          <w:shd w:val="clear" w:color="auto" w:fill="FBFBFB"/>
        </w:rPr>
        <w:t xml:space="preserve">and </w:t>
      </w:r>
      <w:r w:rsidRPr="00C1671C">
        <w:rPr>
          <w:bCs/>
          <w:caps/>
          <w:sz w:val="22"/>
          <w:szCs w:val="22"/>
          <w:shd w:val="clear" w:color="auto" w:fill="FBFBFB"/>
        </w:rPr>
        <w:t>G</w:t>
      </w:r>
      <w:r w:rsidRPr="00C1671C">
        <w:rPr>
          <w:bCs/>
          <w:sz w:val="22"/>
          <w:szCs w:val="22"/>
          <w:shd w:val="clear" w:color="auto" w:fill="FBFBFB"/>
        </w:rPr>
        <w:t>enome</w:t>
      </w:r>
      <w:r w:rsidRPr="00C1671C">
        <w:rPr>
          <w:bCs/>
          <w:caps/>
          <w:sz w:val="22"/>
          <w:szCs w:val="22"/>
          <w:shd w:val="clear" w:color="auto" w:fill="FBFBFB"/>
        </w:rPr>
        <w:t xml:space="preserve"> C</w:t>
      </w:r>
      <w:r w:rsidRPr="00C1671C">
        <w:rPr>
          <w:bCs/>
          <w:sz w:val="22"/>
          <w:szCs w:val="22"/>
          <w:shd w:val="clear" w:color="auto" w:fill="FBFBFB"/>
        </w:rPr>
        <w:t>ongress, April 24-28, 2017, Kirsehir, Turkey</w:t>
      </w:r>
    </w:p>
    <w:p w14:paraId="0FD40D7A" w14:textId="77777777" w:rsidR="006D0726" w:rsidRPr="00C1671C" w:rsidRDefault="00B47A92" w:rsidP="004C4005">
      <w:pPr>
        <w:numPr>
          <w:ilvl w:val="0"/>
          <w:numId w:val="14"/>
        </w:numPr>
        <w:spacing w:after="200" w:line="360" w:lineRule="auto"/>
        <w:jc w:val="both"/>
        <w:rPr>
          <w:color w:val="000000"/>
          <w:sz w:val="22"/>
          <w:szCs w:val="22"/>
        </w:rPr>
      </w:pPr>
      <w:r w:rsidRPr="00C1671C">
        <w:rPr>
          <w:color w:val="000000"/>
          <w:sz w:val="22"/>
          <w:szCs w:val="22"/>
        </w:rPr>
        <w:lastRenderedPageBreak/>
        <w:t xml:space="preserve">Yardan T, Baydın A, Acar E, Ulger F, Aygün D, Duzgun A, </w:t>
      </w:r>
      <w:r w:rsidRPr="00C1671C">
        <w:rPr>
          <w:b/>
          <w:color w:val="000000"/>
          <w:sz w:val="22"/>
          <w:szCs w:val="22"/>
        </w:rPr>
        <w:t>Nar R</w:t>
      </w:r>
      <w:r w:rsidRPr="00C1671C">
        <w:rPr>
          <w:color w:val="000000"/>
          <w:sz w:val="22"/>
          <w:szCs w:val="22"/>
        </w:rPr>
        <w:t xml:space="preserve">. OP-018 Prognostik value of S100B protein in patients with organophosphate poisoning. The 2nd eurAsian Congress On Emergengy Medicine. October 28-31 2010, Antalya, Turkey </w:t>
      </w:r>
    </w:p>
    <w:p w14:paraId="5515ABE1" w14:textId="77777777" w:rsidR="00B47A92" w:rsidRPr="00C1671C" w:rsidRDefault="002F2CB1" w:rsidP="0044372F">
      <w:pPr>
        <w:widowControl w:val="0"/>
        <w:numPr>
          <w:ilvl w:val="0"/>
          <w:numId w:val="9"/>
        </w:numPr>
        <w:shd w:val="clear" w:color="auto" w:fill="FFFFFF"/>
        <w:autoSpaceDE w:val="0"/>
        <w:autoSpaceDN w:val="0"/>
        <w:adjustRightInd w:val="0"/>
        <w:spacing w:before="280" w:after="280" w:line="360" w:lineRule="auto"/>
        <w:jc w:val="both"/>
        <w:textAlignment w:val="baseline"/>
        <w:rPr>
          <w:b/>
          <w:color w:val="000000"/>
          <w:sz w:val="22"/>
          <w:szCs w:val="22"/>
        </w:rPr>
      </w:pPr>
      <w:r w:rsidRPr="00C1671C">
        <w:rPr>
          <w:b/>
          <w:color w:val="000000"/>
          <w:sz w:val="22"/>
          <w:szCs w:val="22"/>
        </w:rPr>
        <w:t>Poster bildiriler</w:t>
      </w:r>
    </w:p>
    <w:p w14:paraId="3B6FB72C" w14:textId="77777777" w:rsidR="00106AE1" w:rsidRPr="00C1671C" w:rsidRDefault="00106AE1" w:rsidP="004C4005">
      <w:pPr>
        <w:numPr>
          <w:ilvl w:val="0"/>
          <w:numId w:val="14"/>
        </w:numPr>
        <w:spacing w:line="360" w:lineRule="auto"/>
        <w:jc w:val="both"/>
        <w:rPr>
          <w:bCs/>
          <w:sz w:val="22"/>
          <w:szCs w:val="22"/>
        </w:rPr>
      </w:pPr>
      <w:r w:rsidRPr="00C1671C">
        <w:rPr>
          <w:b/>
          <w:bCs/>
          <w:sz w:val="22"/>
          <w:szCs w:val="22"/>
        </w:rPr>
        <w:t>R. Nar,</w:t>
      </w:r>
      <w:r w:rsidRPr="00C1671C">
        <w:rPr>
          <w:bCs/>
          <w:sz w:val="22"/>
          <w:szCs w:val="22"/>
        </w:rPr>
        <w:t xml:space="preserve"> Y. Shen, J. Bungert. Knockdown of TFII-I enhances chemosensitivity of human myelogenous leukemia K562 cells to doxorubicin. The FEBS Congress 2019 - Krakow, Poland. FEBS Open Bio 9</w:t>
      </w:r>
      <w:r w:rsidRPr="00C1671C">
        <w:rPr>
          <w:b/>
          <w:bCs/>
          <w:sz w:val="22"/>
          <w:szCs w:val="22"/>
        </w:rPr>
        <w:t xml:space="preserve"> </w:t>
      </w:r>
      <w:r w:rsidRPr="00C1671C">
        <w:rPr>
          <w:bCs/>
          <w:sz w:val="22"/>
          <w:szCs w:val="22"/>
        </w:rPr>
        <w:t>(Suppl.1) (2019) 65–431</w:t>
      </w:r>
    </w:p>
    <w:p w14:paraId="47D2E40E" w14:textId="77777777" w:rsidR="00106AE1" w:rsidRPr="00C1671C" w:rsidRDefault="00106AE1" w:rsidP="004C4005">
      <w:pPr>
        <w:numPr>
          <w:ilvl w:val="0"/>
          <w:numId w:val="14"/>
        </w:numPr>
        <w:spacing w:line="360" w:lineRule="auto"/>
        <w:jc w:val="both"/>
        <w:rPr>
          <w:bCs/>
          <w:sz w:val="22"/>
          <w:szCs w:val="22"/>
        </w:rPr>
      </w:pPr>
      <w:r w:rsidRPr="00C1671C">
        <w:rPr>
          <w:b/>
          <w:bCs/>
          <w:sz w:val="22"/>
          <w:szCs w:val="22"/>
        </w:rPr>
        <w:t>R. Nar</w:t>
      </w:r>
      <w:r w:rsidRPr="00C1671C">
        <w:rPr>
          <w:bCs/>
          <w:sz w:val="22"/>
          <w:szCs w:val="22"/>
        </w:rPr>
        <w:t>, K. Akpınar, S. Demir , T. Toker Uğurlu, E. Avcı</w:t>
      </w:r>
      <w:r w:rsidRPr="00C1671C">
        <w:rPr>
          <w:b/>
          <w:bCs/>
          <w:sz w:val="22"/>
          <w:szCs w:val="22"/>
        </w:rPr>
        <w:t xml:space="preserve"> </w:t>
      </w:r>
      <w:r w:rsidRPr="00C1671C">
        <w:rPr>
          <w:bCs/>
          <w:sz w:val="22"/>
          <w:szCs w:val="22"/>
        </w:rPr>
        <w:t>Comparıson Of Urine Drug Abuse Testing Analyzed In Glass And Plastic Tubes.</w:t>
      </w:r>
      <w:r w:rsidRPr="00C1671C">
        <w:rPr>
          <w:b/>
          <w:bCs/>
          <w:sz w:val="22"/>
          <w:szCs w:val="22"/>
        </w:rPr>
        <w:t xml:space="preserve"> </w:t>
      </w:r>
      <w:r w:rsidRPr="00C1671C">
        <w:rPr>
          <w:bCs/>
          <w:sz w:val="22"/>
          <w:szCs w:val="22"/>
        </w:rPr>
        <w:t>5th EFLM Conference on Preanalytical Phase Zagreb (HR), 22-23 March 2019</w:t>
      </w:r>
      <w:r w:rsidRPr="00C1671C">
        <w:rPr>
          <w:b/>
          <w:bCs/>
          <w:sz w:val="22"/>
          <w:szCs w:val="22"/>
        </w:rPr>
        <w:t xml:space="preserve">. </w:t>
      </w:r>
      <w:r w:rsidRPr="00C1671C">
        <w:rPr>
          <w:bCs/>
          <w:sz w:val="22"/>
          <w:szCs w:val="22"/>
        </w:rPr>
        <w:t>Clin Chem Lab Med 2019; 57(4)</w:t>
      </w:r>
    </w:p>
    <w:p w14:paraId="0083DB76" w14:textId="77777777" w:rsidR="00106AE1" w:rsidRPr="00C1671C" w:rsidRDefault="00106AE1" w:rsidP="004C4005">
      <w:pPr>
        <w:numPr>
          <w:ilvl w:val="0"/>
          <w:numId w:val="14"/>
        </w:numPr>
        <w:spacing w:line="360" w:lineRule="auto"/>
        <w:jc w:val="both"/>
        <w:rPr>
          <w:bCs/>
          <w:sz w:val="22"/>
          <w:szCs w:val="22"/>
        </w:rPr>
      </w:pPr>
      <w:r w:rsidRPr="00C1671C">
        <w:rPr>
          <w:bCs/>
          <w:sz w:val="22"/>
          <w:szCs w:val="22"/>
        </w:rPr>
        <w:t>E. Avci,</w:t>
      </w:r>
      <w:r w:rsidRPr="00C1671C">
        <w:rPr>
          <w:b/>
          <w:bCs/>
          <w:sz w:val="22"/>
          <w:szCs w:val="22"/>
        </w:rPr>
        <w:t xml:space="preserve"> R. Nar, </w:t>
      </w:r>
      <w:r w:rsidRPr="00C1671C">
        <w:rPr>
          <w:bCs/>
          <w:sz w:val="22"/>
          <w:szCs w:val="22"/>
        </w:rPr>
        <w:t>K. Akpinar, S. Demir. Evaluation of seven routine biochemical analytes stability in BD Barrıcor&amp; BD Sst Tube &amp; Vacusera SST Tube.</w:t>
      </w:r>
      <w:r w:rsidRPr="00C1671C">
        <w:rPr>
          <w:b/>
          <w:bCs/>
          <w:sz w:val="22"/>
          <w:szCs w:val="22"/>
        </w:rPr>
        <w:t xml:space="preserve"> </w:t>
      </w:r>
      <w:r w:rsidRPr="00C1671C">
        <w:rPr>
          <w:bCs/>
          <w:sz w:val="22"/>
          <w:szCs w:val="22"/>
        </w:rPr>
        <w:t>5th EFLM Conference on Preanalytical Phase Zagreb (HR), 22-23 March 2019. Clin Chem Lab Med 2019; 57(4)</w:t>
      </w:r>
    </w:p>
    <w:p w14:paraId="5D86E055" w14:textId="77777777" w:rsidR="00106AE1" w:rsidRPr="00C1671C" w:rsidRDefault="00106AE1" w:rsidP="004C4005">
      <w:pPr>
        <w:numPr>
          <w:ilvl w:val="0"/>
          <w:numId w:val="14"/>
        </w:numPr>
        <w:spacing w:line="360" w:lineRule="auto"/>
        <w:jc w:val="both"/>
        <w:rPr>
          <w:bCs/>
          <w:sz w:val="22"/>
          <w:szCs w:val="22"/>
        </w:rPr>
      </w:pPr>
      <w:r w:rsidRPr="00C1671C">
        <w:rPr>
          <w:bCs/>
          <w:sz w:val="22"/>
          <w:szCs w:val="22"/>
        </w:rPr>
        <w:t xml:space="preserve">E. Avci, B. Unver Koluman, </w:t>
      </w:r>
      <w:r w:rsidRPr="00C1671C">
        <w:rPr>
          <w:b/>
          <w:bCs/>
          <w:sz w:val="22"/>
          <w:szCs w:val="22"/>
        </w:rPr>
        <w:t>R. Nar</w:t>
      </w:r>
      <w:r w:rsidRPr="00C1671C">
        <w:rPr>
          <w:bCs/>
          <w:sz w:val="22"/>
          <w:szCs w:val="22"/>
        </w:rPr>
        <w:t>, H. Aybek, S. Demir. Comparison of automatic peripheral blood smear to manual blood smear technique. EuroMedLab 2019. Clinica Chimica Acta 493 (2019) S673–S710</w:t>
      </w:r>
    </w:p>
    <w:p w14:paraId="1A590C00" w14:textId="77777777" w:rsidR="00106AE1" w:rsidRPr="00C1671C" w:rsidRDefault="00106AE1" w:rsidP="004C4005">
      <w:pPr>
        <w:numPr>
          <w:ilvl w:val="0"/>
          <w:numId w:val="14"/>
        </w:numPr>
        <w:spacing w:line="360" w:lineRule="auto"/>
        <w:jc w:val="both"/>
        <w:rPr>
          <w:bCs/>
          <w:sz w:val="22"/>
          <w:szCs w:val="22"/>
        </w:rPr>
      </w:pPr>
      <w:r w:rsidRPr="00C1671C">
        <w:rPr>
          <w:bCs/>
          <w:sz w:val="22"/>
          <w:szCs w:val="22"/>
        </w:rPr>
        <w:t xml:space="preserve">E. Avci, </w:t>
      </w:r>
      <w:r w:rsidRPr="00C1671C">
        <w:rPr>
          <w:b/>
          <w:bCs/>
          <w:sz w:val="22"/>
          <w:szCs w:val="22"/>
        </w:rPr>
        <w:t>R. Nar</w:t>
      </w:r>
      <w:r w:rsidRPr="00C1671C">
        <w:rPr>
          <w:bCs/>
          <w:sz w:val="22"/>
          <w:szCs w:val="22"/>
        </w:rPr>
        <w:t>, S. Demir, H. Senol. Performance evaluating of Abbott 25-OH-vitamin D assay: comparison with HPLC and LC-MS/MS systems. EuroMedLab 2019. Clinica Chimica Acta 493 (2019) S673–S710</w:t>
      </w:r>
    </w:p>
    <w:p w14:paraId="652E2940" w14:textId="77777777" w:rsidR="00106AE1" w:rsidRPr="00C1671C" w:rsidRDefault="00106AE1" w:rsidP="004C4005">
      <w:pPr>
        <w:numPr>
          <w:ilvl w:val="0"/>
          <w:numId w:val="14"/>
        </w:numPr>
        <w:spacing w:line="360" w:lineRule="auto"/>
        <w:jc w:val="both"/>
        <w:rPr>
          <w:bCs/>
          <w:sz w:val="22"/>
          <w:szCs w:val="22"/>
        </w:rPr>
      </w:pPr>
      <w:r w:rsidRPr="00C1671C">
        <w:rPr>
          <w:b/>
          <w:bCs/>
          <w:sz w:val="22"/>
          <w:szCs w:val="22"/>
        </w:rPr>
        <w:t>R. Nar</w:t>
      </w:r>
      <w:r w:rsidRPr="00C1671C">
        <w:rPr>
          <w:bCs/>
          <w:sz w:val="22"/>
          <w:szCs w:val="22"/>
        </w:rPr>
        <w:t>, S. Demir, E. Avcı. Improving troponin T turnaround time by changing barcode type. EuroMedLab 2019. Clinica Chimica Acta 493 (2019) S673–S710</w:t>
      </w:r>
    </w:p>
    <w:p w14:paraId="36F16081" w14:textId="77777777" w:rsidR="00106AE1" w:rsidRPr="00C1671C" w:rsidRDefault="00106AE1" w:rsidP="004C4005">
      <w:pPr>
        <w:numPr>
          <w:ilvl w:val="0"/>
          <w:numId w:val="14"/>
        </w:numPr>
        <w:spacing w:line="360" w:lineRule="auto"/>
        <w:jc w:val="both"/>
        <w:rPr>
          <w:bCs/>
          <w:sz w:val="22"/>
          <w:szCs w:val="22"/>
        </w:rPr>
      </w:pPr>
      <w:r w:rsidRPr="00C1671C">
        <w:rPr>
          <w:b/>
          <w:bCs/>
          <w:sz w:val="22"/>
          <w:szCs w:val="22"/>
        </w:rPr>
        <w:t>R. Nar</w:t>
      </w:r>
      <w:r w:rsidRPr="00C1671C">
        <w:rPr>
          <w:bCs/>
          <w:sz w:val="22"/>
          <w:szCs w:val="22"/>
        </w:rPr>
        <w:t>, E. Avcı, S. Demir. The Comparison Between Creatinine Clearence and CKD-EPI Equation for Estimating Glomeruler Filtration Rate in Kidney Transplant Patients. 5th EFLM-UEMS European Joint Congress in Laboratory Medicine. Clin Chem Lab Med 2018; 56(11): eA203–eA359</w:t>
      </w:r>
    </w:p>
    <w:p w14:paraId="6510100D" w14:textId="77777777" w:rsidR="002729B2" w:rsidRPr="00C1671C" w:rsidRDefault="002729B2" w:rsidP="004C4005">
      <w:pPr>
        <w:numPr>
          <w:ilvl w:val="0"/>
          <w:numId w:val="14"/>
        </w:numPr>
        <w:spacing w:line="360" w:lineRule="auto"/>
        <w:jc w:val="both"/>
        <w:rPr>
          <w:bCs/>
          <w:sz w:val="22"/>
          <w:szCs w:val="22"/>
        </w:rPr>
      </w:pPr>
      <w:r w:rsidRPr="00C1671C">
        <w:rPr>
          <w:b/>
          <w:bCs/>
          <w:sz w:val="22"/>
          <w:szCs w:val="22"/>
        </w:rPr>
        <w:t>Nar R</w:t>
      </w:r>
      <w:r w:rsidRPr="00C1671C">
        <w:rPr>
          <w:bCs/>
          <w:sz w:val="22"/>
          <w:szCs w:val="22"/>
        </w:rPr>
        <w:t>, Demir S, Avcı E, Aybek H.</w:t>
      </w:r>
      <w:r w:rsidRPr="00C1671C">
        <w:rPr>
          <w:sz w:val="22"/>
          <w:szCs w:val="22"/>
        </w:rPr>
        <w:t xml:space="preserve"> </w:t>
      </w:r>
      <w:r w:rsidRPr="00C1671C">
        <w:rPr>
          <w:bCs/>
          <w:sz w:val="22"/>
          <w:szCs w:val="22"/>
        </w:rPr>
        <w:t>Beta-Talasemi Taşıyılığı bulunan hastalarda demir eksikliği anemisi sıklığının değerlendirilmesi. Uluslararası Katılımlı Hematolojik Hastalıkların Tanı Ve İzleminde Laboratuvar Sempozyumu. 5-7 Nisan 2018, Richmond Pamukkale Termal Hotel</w:t>
      </w:r>
    </w:p>
    <w:p w14:paraId="34449EBC" w14:textId="77777777" w:rsidR="002729B2" w:rsidRPr="00C1671C" w:rsidRDefault="002729B2" w:rsidP="004C4005">
      <w:pPr>
        <w:numPr>
          <w:ilvl w:val="0"/>
          <w:numId w:val="14"/>
        </w:numPr>
        <w:spacing w:line="360" w:lineRule="auto"/>
        <w:jc w:val="both"/>
        <w:rPr>
          <w:bCs/>
          <w:sz w:val="22"/>
          <w:szCs w:val="22"/>
        </w:rPr>
      </w:pPr>
      <w:r w:rsidRPr="00C1671C">
        <w:rPr>
          <w:color w:val="000000"/>
          <w:sz w:val="22"/>
          <w:szCs w:val="22"/>
        </w:rPr>
        <w:t xml:space="preserve">Akpınar K, Avcı E, Demir S, Aybek H, </w:t>
      </w:r>
      <w:r w:rsidRPr="00C1671C">
        <w:rPr>
          <w:b/>
          <w:color w:val="000000"/>
          <w:sz w:val="22"/>
          <w:szCs w:val="22"/>
        </w:rPr>
        <w:t>Nar R</w:t>
      </w:r>
      <w:r w:rsidRPr="00C1671C">
        <w:rPr>
          <w:color w:val="000000"/>
          <w:sz w:val="22"/>
          <w:szCs w:val="22"/>
        </w:rPr>
        <w:t xml:space="preserve">. Lipeminin MCHC üzerine olan etkisi. </w:t>
      </w:r>
      <w:r w:rsidRPr="00C1671C">
        <w:rPr>
          <w:bCs/>
          <w:sz w:val="22"/>
          <w:szCs w:val="22"/>
        </w:rPr>
        <w:t>Uluslararası Katılımlı Hematolojik Hastalıkların Tanı Ve İzleminde Laboratuvar Sempozyumu. 5-7 Nisan 2018, Richmond Pamukkale Termal Hotel</w:t>
      </w:r>
    </w:p>
    <w:p w14:paraId="478A6E3C" w14:textId="77777777" w:rsidR="00855655" w:rsidRPr="00C1671C" w:rsidRDefault="00855655" w:rsidP="004C4005">
      <w:pPr>
        <w:numPr>
          <w:ilvl w:val="0"/>
          <w:numId w:val="14"/>
        </w:numPr>
        <w:spacing w:after="200" w:line="360" w:lineRule="auto"/>
        <w:jc w:val="both"/>
        <w:rPr>
          <w:color w:val="000000"/>
          <w:sz w:val="22"/>
          <w:szCs w:val="22"/>
        </w:rPr>
      </w:pPr>
      <w:r w:rsidRPr="00C1671C">
        <w:rPr>
          <w:b/>
          <w:sz w:val="22"/>
          <w:szCs w:val="22"/>
        </w:rPr>
        <w:t>Nar R</w:t>
      </w:r>
      <w:r w:rsidRPr="00C1671C">
        <w:rPr>
          <w:sz w:val="22"/>
          <w:szCs w:val="22"/>
        </w:rPr>
        <w:t xml:space="preserve">, Shen Y, Fan AX, Aryan M, Hossain M, Wassel P, Tang M, Lu J, Strouboulis J, Bungert J. P-3 TFII-I interacts with E2F transcription factors and regulates their association </w:t>
      </w:r>
      <w:r w:rsidRPr="00C1671C">
        <w:rPr>
          <w:sz w:val="22"/>
          <w:szCs w:val="22"/>
        </w:rPr>
        <w:lastRenderedPageBreak/>
        <w:t>with the co-occupied CDC27 and Cul5 gene loci. University of Florida, College of Medicine, 2017 Celebration of Research. 27-28 February 2017, Gainesville, Florida, USA</w:t>
      </w:r>
    </w:p>
    <w:p w14:paraId="24B3C8C4" w14:textId="77777777" w:rsidR="00855655" w:rsidRPr="00C1671C" w:rsidRDefault="00855655" w:rsidP="004C4005">
      <w:pPr>
        <w:numPr>
          <w:ilvl w:val="0"/>
          <w:numId w:val="14"/>
        </w:numPr>
        <w:spacing w:after="200" w:line="360" w:lineRule="auto"/>
        <w:jc w:val="both"/>
        <w:rPr>
          <w:color w:val="000000"/>
          <w:sz w:val="22"/>
          <w:szCs w:val="22"/>
        </w:rPr>
      </w:pPr>
      <w:r w:rsidRPr="00C1671C">
        <w:rPr>
          <w:sz w:val="22"/>
          <w:szCs w:val="22"/>
        </w:rPr>
        <w:t xml:space="preserve">Shen Y, Hossain M, </w:t>
      </w:r>
      <w:r w:rsidRPr="00C1671C">
        <w:rPr>
          <w:b/>
          <w:sz w:val="22"/>
          <w:szCs w:val="22"/>
        </w:rPr>
        <w:t>Nar R</w:t>
      </w:r>
      <w:r w:rsidRPr="00C1671C">
        <w:rPr>
          <w:sz w:val="22"/>
          <w:szCs w:val="22"/>
        </w:rPr>
        <w:t>, Thakur S, Knudson I, Bungert J. P-4 Functional characterization of a novel enhancer for γ-globin gene expression using a synthetic zinc finger-DNA binding domain. University of Florida, College of Medicine, 2017 Celebration of Research. 27-28 February 2017, Gainesville, Florida, USA</w:t>
      </w:r>
    </w:p>
    <w:p w14:paraId="2029E04C" w14:textId="77777777" w:rsidR="00855655" w:rsidRPr="000556B7" w:rsidRDefault="00855655" w:rsidP="004C4005">
      <w:pPr>
        <w:numPr>
          <w:ilvl w:val="0"/>
          <w:numId w:val="14"/>
        </w:numPr>
        <w:spacing w:after="200" w:line="360" w:lineRule="auto"/>
        <w:jc w:val="both"/>
        <w:rPr>
          <w:color w:val="000000"/>
          <w:sz w:val="22"/>
          <w:szCs w:val="22"/>
        </w:rPr>
      </w:pPr>
      <w:r w:rsidRPr="000556B7">
        <w:rPr>
          <w:sz w:val="22"/>
          <w:szCs w:val="22"/>
        </w:rPr>
        <w:t xml:space="preserve">Aksan G, Gedikli O, Keskin K, Nar G, Inci S, </w:t>
      </w:r>
      <w:r w:rsidRPr="000556B7">
        <w:rPr>
          <w:b/>
          <w:sz w:val="22"/>
          <w:szCs w:val="22"/>
        </w:rPr>
        <w:t>Nar R</w:t>
      </w:r>
      <w:r w:rsidRPr="000556B7">
        <w:rPr>
          <w:sz w:val="22"/>
          <w:szCs w:val="22"/>
        </w:rPr>
        <w:t>, Yıldız SS, Kaplan O, Kılıçkesmez KO, Soylu K, Sahin M. PP036 Is galectin-3 a biomarker, a player or both in the presence of coronary atherosclerosis? 31th Turkish Cardiology Congress with International Participation 22-25 October 2015 Antalya, Turkey, Anatol J Cardiol 2015; 15 (Suppl 1): 1-104</w:t>
      </w:r>
    </w:p>
    <w:p w14:paraId="018E75F7" w14:textId="77777777" w:rsidR="00855655" w:rsidRPr="000556B7" w:rsidRDefault="00855655" w:rsidP="004C4005">
      <w:pPr>
        <w:numPr>
          <w:ilvl w:val="0"/>
          <w:numId w:val="14"/>
        </w:numPr>
        <w:spacing w:after="200" w:line="360" w:lineRule="auto"/>
        <w:jc w:val="both"/>
        <w:rPr>
          <w:color w:val="000000"/>
          <w:sz w:val="22"/>
          <w:szCs w:val="22"/>
        </w:rPr>
      </w:pPr>
      <w:r w:rsidRPr="000556B7">
        <w:rPr>
          <w:sz w:val="22"/>
          <w:szCs w:val="22"/>
        </w:rPr>
        <w:t xml:space="preserve">Aksan G, Inci S, Nar G, Sıgırcı S, Gedikli O, Soylu K, </w:t>
      </w:r>
      <w:r w:rsidRPr="000556B7">
        <w:rPr>
          <w:b/>
          <w:sz w:val="22"/>
          <w:szCs w:val="22"/>
        </w:rPr>
        <w:t>Nar R</w:t>
      </w:r>
      <w:r w:rsidRPr="000556B7">
        <w:rPr>
          <w:sz w:val="22"/>
          <w:szCs w:val="22"/>
        </w:rPr>
        <w:t>, Yüksel S, Şahin M. PP062 Serum neutrophil gelatinase-associated lipocalin levels in patients with non-dipper hypertension. 31th Turkish Cardiology Congress with International Participation 22-25 October 2015 Antalya, Turkey, Anatol J Cardiol 2015; 15 (Suppl 1): 1-104</w:t>
      </w:r>
    </w:p>
    <w:p w14:paraId="51503A9A" w14:textId="77777777" w:rsidR="00855655" w:rsidRPr="00C1671C" w:rsidRDefault="00855655" w:rsidP="004C4005">
      <w:pPr>
        <w:numPr>
          <w:ilvl w:val="0"/>
          <w:numId w:val="14"/>
        </w:numPr>
        <w:spacing w:after="200" w:line="360" w:lineRule="auto"/>
        <w:jc w:val="both"/>
        <w:rPr>
          <w:color w:val="000000"/>
          <w:sz w:val="22"/>
          <w:szCs w:val="22"/>
        </w:rPr>
      </w:pPr>
      <w:r w:rsidRPr="00C1671C">
        <w:rPr>
          <w:b/>
          <w:color w:val="000000"/>
          <w:sz w:val="22"/>
          <w:szCs w:val="22"/>
        </w:rPr>
        <w:t>Nar R</w:t>
      </w:r>
      <w:r w:rsidRPr="00C1671C">
        <w:rPr>
          <w:color w:val="000000"/>
          <w:sz w:val="22"/>
          <w:szCs w:val="22"/>
        </w:rPr>
        <w:t>, Turna G, Guzelkucuk Z, Iren Emekli D, Guclu K, Ilanbey B. M209 The prevalence of vitamin B12 deficiency of children in Kirsehir region; a retrospective study. EuroMedLab Paris 2015 – Paris, 21-25 June 2015, Clin Chem Lab Med 2015; 53, Special Suppl, pp S1 – S1450, June 2015</w:t>
      </w:r>
    </w:p>
    <w:p w14:paraId="0DE516CB" w14:textId="77777777" w:rsidR="00855655" w:rsidRPr="00C1671C" w:rsidRDefault="00855655" w:rsidP="004C4005">
      <w:pPr>
        <w:numPr>
          <w:ilvl w:val="0"/>
          <w:numId w:val="14"/>
        </w:numPr>
        <w:spacing w:after="200" w:line="360" w:lineRule="auto"/>
        <w:jc w:val="both"/>
        <w:rPr>
          <w:color w:val="000000"/>
          <w:sz w:val="22"/>
          <w:szCs w:val="22"/>
        </w:rPr>
      </w:pPr>
      <w:r w:rsidRPr="00C1671C">
        <w:rPr>
          <w:b/>
          <w:color w:val="000000"/>
          <w:sz w:val="22"/>
          <w:szCs w:val="22"/>
        </w:rPr>
        <w:t>Nar R</w:t>
      </w:r>
      <w:r w:rsidRPr="00C1671C">
        <w:rPr>
          <w:color w:val="000000"/>
          <w:sz w:val="22"/>
          <w:szCs w:val="22"/>
        </w:rPr>
        <w:t>, Turna G, Guzelkucuk Z, Ilanbey B, Iren Emekli D, Guclu K. M210 Retrospective evaluation of thyroid gland functions of children between the ages of 0-7 years living in the Kirsehir region. EuroMedLab Paris 2015 – Paris, 21-25 June 2015, Clin Chem Lab Med 2015; 53, Special Suppl, pp S1 – S1450, June 2015</w:t>
      </w:r>
    </w:p>
    <w:p w14:paraId="28A81774" w14:textId="77777777" w:rsidR="00855655" w:rsidRPr="00C1671C" w:rsidRDefault="00855655" w:rsidP="004C4005">
      <w:pPr>
        <w:numPr>
          <w:ilvl w:val="0"/>
          <w:numId w:val="14"/>
        </w:numPr>
        <w:spacing w:after="200" w:line="360" w:lineRule="auto"/>
        <w:jc w:val="both"/>
        <w:rPr>
          <w:color w:val="000000"/>
          <w:sz w:val="22"/>
          <w:szCs w:val="22"/>
        </w:rPr>
      </w:pPr>
      <w:r w:rsidRPr="00C1671C">
        <w:rPr>
          <w:color w:val="000000"/>
          <w:sz w:val="22"/>
          <w:szCs w:val="22"/>
        </w:rPr>
        <w:t xml:space="preserve">Turna G, </w:t>
      </w:r>
      <w:r w:rsidRPr="00C1671C">
        <w:rPr>
          <w:b/>
          <w:color w:val="000000"/>
          <w:sz w:val="22"/>
          <w:szCs w:val="22"/>
        </w:rPr>
        <w:t>Nar R</w:t>
      </w:r>
      <w:r w:rsidRPr="00C1671C">
        <w:rPr>
          <w:color w:val="000000"/>
          <w:sz w:val="22"/>
          <w:szCs w:val="22"/>
        </w:rPr>
        <w:t>, Guzelkucuk Z, Guclu K, Ilanbey B, Iren Emekli D. T282 Evaluation of hemoglobin, MCV, iron and ferritin levels in children from the Kirsehir region with regards to anemi. EuroMedLab Paris 2015 – Paris, 21-25 June 2015, Clin Chem Lab Med 2015; 53, Special Suppl, pp S1 – S1450, June 2015</w:t>
      </w:r>
    </w:p>
    <w:p w14:paraId="53988F56" w14:textId="77777777" w:rsidR="00855655" w:rsidRPr="00C1671C" w:rsidRDefault="00855655" w:rsidP="004C4005">
      <w:pPr>
        <w:numPr>
          <w:ilvl w:val="0"/>
          <w:numId w:val="14"/>
        </w:numPr>
        <w:spacing w:after="200" w:line="360" w:lineRule="auto"/>
        <w:jc w:val="both"/>
        <w:rPr>
          <w:color w:val="000000"/>
          <w:sz w:val="22"/>
          <w:szCs w:val="22"/>
        </w:rPr>
      </w:pPr>
      <w:r w:rsidRPr="00C1671C">
        <w:rPr>
          <w:color w:val="000000"/>
          <w:sz w:val="22"/>
          <w:szCs w:val="22"/>
        </w:rPr>
        <w:t xml:space="preserve">Iren Emekli D, Guclu K, </w:t>
      </w:r>
      <w:r w:rsidRPr="00C1671C">
        <w:rPr>
          <w:b/>
          <w:color w:val="000000"/>
          <w:sz w:val="22"/>
          <w:szCs w:val="22"/>
        </w:rPr>
        <w:t>Nar R</w:t>
      </w:r>
      <w:r w:rsidRPr="00C1671C">
        <w:rPr>
          <w:color w:val="000000"/>
          <w:sz w:val="22"/>
          <w:szCs w:val="22"/>
        </w:rPr>
        <w:t>, Turna G, Ilanbey B, Avcı Cicek E. T401 Assesment of internal and external quality control results for HbA1c tests with six sigma methodology. EuroMedLab Paris 2015 – Paris, 21-25 June 2015, Clin Chem Lab Med 2015; 53, Special Suppl, pp S1 – S1450, June 2015</w:t>
      </w:r>
    </w:p>
    <w:p w14:paraId="1EBFBA0D" w14:textId="77777777" w:rsidR="00855655" w:rsidRPr="00C1671C" w:rsidRDefault="00855655" w:rsidP="004C4005">
      <w:pPr>
        <w:numPr>
          <w:ilvl w:val="0"/>
          <w:numId w:val="14"/>
        </w:numPr>
        <w:spacing w:after="200" w:line="360" w:lineRule="auto"/>
        <w:jc w:val="both"/>
        <w:rPr>
          <w:color w:val="000000"/>
          <w:sz w:val="22"/>
          <w:szCs w:val="22"/>
        </w:rPr>
      </w:pPr>
      <w:r w:rsidRPr="00C1671C">
        <w:rPr>
          <w:color w:val="000000"/>
          <w:sz w:val="22"/>
          <w:szCs w:val="22"/>
        </w:rPr>
        <w:lastRenderedPageBreak/>
        <w:t xml:space="preserve">Ilanbey B, Turna G, Iren Emekli D, </w:t>
      </w:r>
      <w:r w:rsidRPr="00C1671C">
        <w:rPr>
          <w:b/>
          <w:color w:val="000000"/>
          <w:sz w:val="22"/>
          <w:szCs w:val="22"/>
        </w:rPr>
        <w:t>Nar R</w:t>
      </w:r>
      <w:r w:rsidRPr="00C1671C">
        <w:rPr>
          <w:color w:val="000000"/>
          <w:sz w:val="22"/>
          <w:szCs w:val="22"/>
        </w:rPr>
        <w:t>, Guclu K. T307 A case of hemoglobin D Los Angeles in Kirsehir; Turkey. EuroMedLab Paris 2015 – Paris, 21-25 June 2015, Clin Chem Lab Med 2015; 53, Special Suppl, pp S1 – S1450, June 2015</w:t>
      </w:r>
    </w:p>
    <w:p w14:paraId="3C51361A" w14:textId="77777777" w:rsidR="00855655" w:rsidRPr="00C1671C" w:rsidRDefault="00855655" w:rsidP="004C4005">
      <w:pPr>
        <w:numPr>
          <w:ilvl w:val="0"/>
          <w:numId w:val="14"/>
        </w:numPr>
        <w:spacing w:after="200" w:line="360" w:lineRule="auto"/>
        <w:jc w:val="both"/>
        <w:rPr>
          <w:color w:val="000000"/>
          <w:sz w:val="22"/>
          <w:szCs w:val="22"/>
        </w:rPr>
      </w:pPr>
      <w:r w:rsidRPr="00C1671C">
        <w:rPr>
          <w:color w:val="000000"/>
          <w:sz w:val="22"/>
          <w:szCs w:val="22"/>
        </w:rPr>
        <w:t xml:space="preserve">Iren Emekli D, Guclu K, Ilanbey B, </w:t>
      </w:r>
      <w:r w:rsidRPr="00C1671C">
        <w:rPr>
          <w:b/>
          <w:color w:val="000000"/>
          <w:sz w:val="22"/>
          <w:szCs w:val="22"/>
        </w:rPr>
        <w:t>Nar R</w:t>
      </w:r>
      <w:r w:rsidRPr="00C1671C">
        <w:rPr>
          <w:color w:val="000000"/>
          <w:sz w:val="22"/>
          <w:szCs w:val="22"/>
        </w:rPr>
        <w:t xml:space="preserve">, Turna G, Avcı Cicek E. W071 Effects of pre-analytical errors on the quality of laboratory testing. EuroMedLab Paris 2015 – Paris, 21-25 June 2015, Clin Chem Lab Med 2015; 53, Special Suppl, pp S1 – S1450, June 2015 </w:t>
      </w:r>
    </w:p>
    <w:p w14:paraId="129551D3" w14:textId="77777777" w:rsidR="00855655" w:rsidRPr="00C1671C" w:rsidRDefault="00855655" w:rsidP="004C4005">
      <w:pPr>
        <w:numPr>
          <w:ilvl w:val="0"/>
          <w:numId w:val="14"/>
        </w:numPr>
        <w:spacing w:after="200" w:line="360" w:lineRule="auto"/>
        <w:jc w:val="both"/>
        <w:rPr>
          <w:color w:val="000000"/>
          <w:sz w:val="22"/>
          <w:szCs w:val="22"/>
        </w:rPr>
      </w:pPr>
      <w:r w:rsidRPr="00C1671C">
        <w:rPr>
          <w:color w:val="000000"/>
          <w:sz w:val="22"/>
          <w:szCs w:val="22"/>
        </w:rPr>
        <w:t xml:space="preserve">Milletli Sezgin F, </w:t>
      </w:r>
      <w:r w:rsidRPr="00C1671C">
        <w:rPr>
          <w:b/>
          <w:color w:val="000000"/>
          <w:sz w:val="22"/>
          <w:szCs w:val="22"/>
        </w:rPr>
        <w:t>Nar R</w:t>
      </w:r>
      <w:r w:rsidRPr="00C1671C">
        <w:rPr>
          <w:color w:val="000000"/>
          <w:sz w:val="22"/>
          <w:szCs w:val="22"/>
        </w:rPr>
        <w:t>, Demir T, Turna G, Guclu K, Ilanbey B, D. Iren Emekli. W252 Serum HBV DNA, HCV RNA and Ferritin values in patients with chronic hepatitis B and C. EuroMedLab Paris 2015 – Paris, 21-25 June 2015, Clin Chem Lab Med 2015; 53, Special Suppl, pp S1 – S1450, June 2015</w:t>
      </w:r>
    </w:p>
    <w:p w14:paraId="0570BEFB" w14:textId="77777777" w:rsidR="00855655" w:rsidRPr="00C1671C" w:rsidRDefault="00855655" w:rsidP="004C4005">
      <w:pPr>
        <w:numPr>
          <w:ilvl w:val="0"/>
          <w:numId w:val="14"/>
        </w:numPr>
        <w:spacing w:after="200" w:line="360" w:lineRule="auto"/>
        <w:jc w:val="both"/>
        <w:rPr>
          <w:color w:val="000000"/>
          <w:sz w:val="22"/>
          <w:szCs w:val="22"/>
        </w:rPr>
      </w:pPr>
      <w:r w:rsidRPr="00C1671C">
        <w:rPr>
          <w:color w:val="000000"/>
          <w:sz w:val="22"/>
          <w:szCs w:val="22"/>
        </w:rPr>
        <w:t xml:space="preserve">Iren Emekli D, Guclu K, Ilanbey B, </w:t>
      </w:r>
      <w:r w:rsidRPr="00C1671C">
        <w:rPr>
          <w:b/>
          <w:color w:val="000000"/>
          <w:sz w:val="22"/>
          <w:szCs w:val="22"/>
        </w:rPr>
        <w:t>Nar R</w:t>
      </w:r>
      <w:r w:rsidRPr="00C1671C">
        <w:rPr>
          <w:color w:val="000000"/>
          <w:sz w:val="22"/>
          <w:szCs w:val="22"/>
        </w:rPr>
        <w:t>, Turna G. P054 Patient safety and assessment of pre-analytical process in clinical laboratories: quality indicators. 3rd EFLM-BD European Conference on Preanalytical Phase,March 20–21, 2015, Porto, Portuga, Clin Chem Lab Med 2015; 53(4): eA1–eA89</w:t>
      </w:r>
    </w:p>
    <w:p w14:paraId="515B66EB" w14:textId="77777777" w:rsidR="00855655" w:rsidRPr="00C1671C" w:rsidRDefault="00855655" w:rsidP="004C4005">
      <w:pPr>
        <w:numPr>
          <w:ilvl w:val="0"/>
          <w:numId w:val="14"/>
        </w:numPr>
        <w:spacing w:after="200" w:line="360" w:lineRule="auto"/>
        <w:jc w:val="both"/>
        <w:rPr>
          <w:color w:val="000000"/>
          <w:sz w:val="22"/>
          <w:szCs w:val="22"/>
        </w:rPr>
      </w:pPr>
      <w:r w:rsidRPr="00C1671C">
        <w:rPr>
          <w:color w:val="000000"/>
          <w:sz w:val="22"/>
          <w:szCs w:val="22"/>
        </w:rPr>
        <w:t xml:space="preserve">Iren Emekli D, Guclu K, Ilanbey B, </w:t>
      </w:r>
      <w:r w:rsidRPr="00C1671C">
        <w:rPr>
          <w:b/>
          <w:color w:val="000000"/>
          <w:sz w:val="22"/>
          <w:szCs w:val="22"/>
        </w:rPr>
        <w:t>Nar R</w:t>
      </w:r>
      <w:r w:rsidRPr="00C1671C">
        <w:rPr>
          <w:color w:val="000000"/>
          <w:sz w:val="22"/>
          <w:szCs w:val="22"/>
        </w:rPr>
        <w:t>, Turna G. P096 Evaluation of pre-analytical process in clinical laboratories: six sigma methodology.  3rd EFLM-BD European Conference on Preanalytical Phase, March 20–21, 2015, Porto, Portuga, Clin Chem Lab Med 2015; 53(4): eA1–eA89</w:t>
      </w:r>
    </w:p>
    <w:p w14:paraId="3A882701" w14:textId="77777777" w:rsidR="00855655" w:rsidRPr="00C1671C" w:rsidRDefault="00855655" w:rsidP="004C4005">
      <w:pPr>
        <w:numPr>
          <w:ilvl w:val="0"/>
          <w:numId w:val="14"/>
        </w:numPr>
        <w:spacing w:after="200" w:line="360" w:lineRule="auto"/>
        <w:jc w:val="both"/>
        <w:rPr>
          <w:color w:val="000000"/>
          <w:sz w:val="22"/>
          <w:szCs w:val="22"/>
        </w:rPr>
      </w:pPr>
      <w:r w:rsidRPr="00C1671C">
        <w:rPr>
          <w:color w:val="000000"/>
          <w:sz w:val="22"/>
          <w:szCs w:val="22"/>
        </w:rPr>
        <w:t xml:space="preserve">Iren Emekli D, Guclu K, Ilanbey B, </w:t>
      </w:r>
      <w:r w:rsidRPr="00C1671C">
        <w:rPr>
          <w:b/>
          <w:color w:val="000000"/>
          <w:sz w:val="22"/>
          <w:szCs w:val="22"/>
        </w:rPr>
        <w:t>Nar R</w:t>
      </w:r>
      <w:r w:rsidRPr="00C1671C">
        <w:rPr>
          <w:color w:val="000000"/>
          <w:sz w:val="22"/>
          <w:szCs w:val="22"/>
        </w:rPr>
        <w:t>, Turna G. P113 Prıior to analysis, holding time of whole blood samples and its effects on HbA1c test results. 3rd EFLM-BD European Conference on Preanalytical Phase, March 20–21, 2015, P113, Porto, Portuga, Clin Chem Lab Med 2015; 53(4): eA1–eA89</w:t>
      </w:r>
    </w:p>
    <w:p w14:paraId="144D1ED8" w14:textId="77777777" w:rsidR="00855655" w:rsidRPr="00C1671C" w:rsidRDefault="00855655" w:rsidP="004C4005">
      <w:pPr>
        <w:numPr>
          <w:ilvl w:val="0"/>
          <w:numId w:val="14"/>
        </w:numPr>
        <w:spacing w:after="200" w:line="360" w:lineRule="auto"/>
        <w:jc w:val="both"/>
        <w:rPr>
          <w:color w:val="000000"/>
          <w:sz w:val="22"/>
          <w:szCs w:val="22"/>
        </w:rPr>
      </w:pPr>
      <w:r w:rsidRPr="00C1671C">
        <w:rPr>
          <w:color w:val="000000"/>
          <w:sz w:val="22"/>
          <w:szCs w:val="22"/>
        </w:rPr>
        <w:t xml:space="preserve">Nar G, Inci S, Aksan G, Unal OK, </w:t>
      </w:r>
      <w:r w:rsidRPr="00C1671C">
        <w:rPr>
          <w:b/>
          <w:color w:val="000000"/>
          <w:sz w:val="22"/>
          <w:szCs w:val="22"/>
        </w:rPr>
        <w:t>Nar R</w:t>
      </w:r>
      <w:r w:rsidRPr="00C1671C">
        <w:rPr>
          <w:color w:val="000000"/>
          <w:sz w:val="22"/>
          <w:szCs w:val="22"/>
        </w:rPr>
        <w:t>, Soylu K. P6082 Relationships between epicardial fatty tissue and gestational diabetes mellitus. European Society of Cardiology Congress 2014, 30 August- 3 September, Barcelona, Spain,</w:t>
      </w:r>
      <w:r w:rsidRPr="00C1671C">
        <w:rPr>
          <w:sz w:val="22"/>
          <w:szCs w:val="22"/>
        </w:rPr>
        <w:t xml:space="preserve"> </w:t>
      </w:r>
      <w:r w:rsidRPr="00C1671C">
        <w:rPr>
          <w:color w:val="000000"/>
          <w:sz w:val="22"/>
          <w:szCs w:val="22"/>
        </w:rPr>
        <w:t>Eur Heart J 2014; 35 (Suppl 1)</w:t>
      </w:r>
    </w:p>
    <w:p w14:paraId="6DA4F0E6" w14:textId="77777777" w:rsidR="00855655" w:rsidRPr="00C1671C" w:rsidRDefault="00855655" w:rsidP="004C4005">
      <w:pPr>
        <w:numPr>
          <w:ilvl w:val="0"/>
          <w:numId w:val="14"/>
        </w:numPr>
        <w:spacing w:after="200" w:line="360" w:lineRule="auto"/>
        <w:jc w:val="both"/>
        <w:rPr>
          <w:color w:val="000000"/>
          <w:sz w:val="22"/>
          <w:szCs w:val="22"/>
        </w:rPr>
      </w:pPr>
      <w:r w:rsidRPr="00C1671C">
        <w:rPr>
          <w:b/>
          <w:color w:val="000000"/>
          <w:sz w:val="22"/>
          <w:szCs w:val="22"/>
        </w:rPr>
        <w:t>Nar R</w:t>
      </w:r>
      <w:r w:rsidRPr="00C1671C">
        <w:rPr>
          <w:color w:val="000000"/>
          <w:sz w:val="22"/>
          <w:szCs w:val="22"/>
        </w:rPr>
        <w:t>, Bedir A, Alacam H, Kılınç V, Avcı B, Salıs O, Gulten S. P061 The effect of Ouabain on mitochondrial DNA damage in HEPG2 cell line. September 18–22, 2012 Best Western Hotel M, Belgrade, Serbia</w:t>
      </w:r>
    </w:p>
    <w:p w14:paraId="6BBA9CBD" w14:textId="77777777" w:rsidR="00B47A92" w:rsidRPr="00C1671C" w:rsidRDefault="00B47A92" w:rsidP="004C4005">
      <w:pPr>
        <w:numPr>
          <w:ilvl w:val="0"/>
          <w:numId w:val="14"/>
        </w:numPr>
        <w:spacing w:after="200" w:line="360" w:lineRule="auto"/>
        <w:jc w:val="both"/>
        <w:rPr>
          <w:color w:val="000000"/>
          <w:sz w:val="22"/>
          <w:szCs w:val="22"/>
        </w:rPr>
      </w:pPr>
      <w:r w:rsidRPr="00C1671C">
        <w:rPr>
          <w:color w:val="000000"/>
          <w:sz w:val="22"/>
          <w:szCs w:val="22"/>
        </w:rPr>
        <w:t xml:space="preserve">Ozdemir T, </w:t>
      </w:r>
      <w:r w:rsidRPr="00C1671C">
        <w:rPr>
          <w:b/>
          <w:color w:val="000000"/>
          <w:sz w:val="22"/>
          <w:szCs w:val="22"/>
        </w:rPr>
        <w:t>Nar R</w:t>
      </w:r>
      <w:r w:rsidRPr="00C1671C">
        <w:rPr>
          <w:color w:val="000000"/>
          <w:sz w:val="22"/>
          <w:szCs w:val="22"/>
        </w:rPr>
        <w:t>, Kilinc V, Alacam H, Salis O, Duzgun A, Gulten S, Bedir A. A36 Ouabain Targets Unfolded Protein Response for selective killing HepG2 cells during Glucose Deprivation Clinical Chemistry, Vol. 57, No. 10, Supplement, 2011</w:t>
      </w:r>
    </w:p>
    <w:p w14:paraId="711C0228" w14:textId="77777777" w:rsidR="00FD1DCD" w:rsidRPr="00C1671C" w:rsidRDefault="000C6F63" w:rsidP="00240644">
      <w:pPr>
        <w:spacing w:before="280" w:after="280" w:line="360" w:lineRule="auto"/>
        <w:jc w:val="both"/>
        <w:rPr>
          <w:b/>
          <w:bCs/>
          <w:sz w:val="22"/>
          <w:szCs w:val="22"/>
          <w:u w:val="single"/>
        </w:rPr>
      </w:pPr>
      <w:r w:rsidRPr="00C1671C">
        <w:rPr>
          <w:b/>
          <w:bCs/>
          <w:sz w:val="22"/>
          <w:szCs w:val="22"/>
          <w:u w:val="single"/>
        </w:rPr>
        <w:t>D</w:t>
      </w:r>
      <w:r w:rsidR="00FD1DCD" w:rsidRPr="00C1671C">
        <w:rPr>
          <w:b/>
          <w:bCs/>
          <w:sz w:val="22"/>
          <w:szCs w:val="22"/>
          <w:u w:val="single"/>
        </w:rPr>
        <w:t>. Ulusal bilimsel toplantılarda sunulan ve bildiri kitaplarında basılan bildiriler:</w:t>
      </w:r>
    </w:p>
    <w:p w14:paraId="5A8BB057" w14:textId="77777777" w:rsidR="00566A8B" w:rsidRPr="00C1671C" w:rsidRDefault="00566A8B" w:rsidP="0044372F">
      <w:pPr>
        <w:widowControl w:val="0"/>
        <w:numPr>
          <w:ilvl w:val="0"/>
          <w:numId w:val="9"/>
        </w:numPr>
        <w:shd w:val="clear" w:color="auto" w:fill="FFFFFF"/>
        <w:autoSpaceDE w:val="0"/>
        <w:autoSpaceDN w:val="0"/>
        <w:adjustRightInd w:val="0"/>
        <w:spacing w:before="280" w:after="280" w:line="360" w:lineRule="auto"/>
        <w:jc w:val="both"/>
        <w:textAlignment w:val="baseline"/>
        <w:rPr>
          <w:b/>
          <w:color w:val="000000"/>
          <w:sz w:val="22"/>
          <w:szCs w:val="22"/>
        </w:rPr>
      </w:pPr>
      <w:r w:rsidRPr="00C1671C">
        <w:rPr>
          <w:b/>
          <w:color w:val="000000"/>
          <w:sz w:val="22"/>
          <w:szCs w:val="22"/>
        </w:rPr>
        <w:lastRenderedPageBreak/>
        <w:t>Sözlü bildiriler</w:t>
      </w:r>
    </w:p>
    <w:p w14:paraId="3BF8E487" w14:textId="77777777" w:rsidR="00855655" w:rsidRPr="00EF57F3" w:rsidRDefault="00855655" w:rsidP="0044372F">
      <w:pPr>
        <w:pStyle w:val="Default"/>
        <w:numPr>
          <w:ilvl w:val="0"/>
          <w:numId w:val="10"/>
        </w:numPr>
        <w:spacing w:before="280" w:after="280" w:line="360" w:lineRule="auto"/>
        <w:jc w:val="both"/>
        <w:rPr>
          <w:rFonts w:cs="Times New Roman"/>
          <w:sz w:val="22"/>
          <w:szCs w:val="22"/>
        </w:rPr>
      </w:pPr>
      <w:r w:rsidRPr="00F75EA9">
        <w:rPr>
          <w:rFonts w:cs="Times New Roman"/>
          <w:b/>
          <w:sz w:val="22"/>
          <w:szCs w:val="22"/>
        </w:rPr>
        <w:t>Nar R</w:t>
      </w:r>
      <w:r w:rsidRPr="00F75EA9">
        <w:rPr>
          <w:rFonts w:cs="Times New Roman"/>
          <w:sz w:val="22"/>
          <w:szCs w:val="22"/>
        </w:rPr>
        <w:t xml:space="preserve">, Iren Emekli D. </w:t>
      </w:r>
      <w:r w:rsidRPr="00F75EA9">
        <w:rPr>
          <w:rFonts w:cs="Times New Roman"/>
          <w:b/>
          <w:sz w:val="22"/>
          <w:szCs w:val="22"/>
        </w:rPr>
        <w:t>OP-14</w:t>
      </w:r>
      <w:r w:rsidRPr="00F75EA9">
        <w:rPr>
          <w:rFonts w:cs="Times New Roman"/>
          <w:sz w:val="22"/>
          <w:szCs w:val="22"/>
        </w:rPr>
        <w:t xml:space="preserve"> Immunoassay testlerin altı sigma yöntemi kullanılarak analitik performansının değerlendirilmesi. Türk Klinik Biyokimya Derg. 2016; 14, Özel Sayı. XVI. Uluslararası Katılımlı Klinik Biyokimya Kongresi, 5-8 Mayıs 2016, Kuşadası, Türkiye</w:t>
      </w:r>
      <w:r w:rsidRPr="00F75EA9">
        <w:rPr>
          <w:rFonts w:cs="Times New Roman"/>
          <w:b/>
          <w:sz w:val="22"/>
          <w:szCs w:val="22"/>
        </w:rPr>
        <w:t xml:space="preserve"> </w:t>
      </w:r>
    </w:p>
    <w:p w14:paraId="5663F099" w14:textId="77777777" w:rsidR="00EF57F3" w:rsidRPr="00EF57F3" w:rsidRDefault="00EF57F3" w:rsidP="00EF57F3">
      <w:pPr>
        <w:numPr>
          <w:ilvl w:val="0"/>
          <w:numId w:val="10"/>
        </w:numPr>
        <w:spacing w:before="100" w:beforeAutospacing="1" w:after="100" w:afterAutospacing="1" w:line="360" w:lineRule="auto"/>
        <w:jc w:val="both"/>
        <w:rPr>
          <w:sz w:val="36"/>
        </w:rPr>
      </w:pPr>
      <w:r w:rsidRPr="00EF57F3">
        <w:rPr>
          <w:sz w:val="22"/>
          <w:szCs w:val="18"/>
        </w:rPr>
        <w:t>Avcı E,</w:t>
      </w:r>
      <w:r>
        <w:rPr>
          <w:sz w:val="22"/>
          <w:szCs w:val="18"/>
        </w:rPr>
        <w:t xml:space="preserve"> </w:t>
      </w:r>
      <w:r w:rsidRPr="00EF57F3">
        <w:rPr>
          <w:b/>
          <w:sz w:val="22"/>
          <w:szCs w:val="18"/>
        </w:rPr>
        <w:t>Nar R</w:t>
      </w:r>
      <w:r w:rsidRPr="00EF57F3">
        <w:rPr>
          <w:sz w:val="22"/>
          <w:szCs w:val="18"/>
        </w:rPr>
        <w:t>,</w:t>
      </w:r>
      <w:r>
        <w:rPr>
          <w:sz w:val="22"/>
          <w:szCs w:val="18"/>
        </w:rPr>
        <w:t xml:space="preserve"> </w:t>
      </w:r>
      <w:r w:rsidRPr="00EF57F3">
        <w:rPr>
          <w:sz w:val="22"/>
          <w:szCs w:val="18"/>
        </w:rPr>
        <w:t>Dursun B,</w:t>
      </w:r>
      <w:r>
        <w:rPr>
          <w:sz w:val="22"/>
          <w:szCs w:val="18"/>
        </w:rPr>
        <w:t xml:space="preserve"> </w:t>
      </w:r>
      <w:r w:rsidRPr="00EF57F3">
        <w:rPr>
          <w:sz w:val="22"/>
          <w:szCs w:val="18"/>
        </w:rPr>
        <w:t>Demı̇r S</w:t>
      </w:r>
      <w:r>
        <w:rPr>
          <w:sz w:val="22"/>
          <w:szCs w:val="18"/>
        </w:rPr>
        <w:t>.</w:t>
      </w:r>
      <w:r w:rsidRPr="00EF57F3">
        <w:rPr>
          <w:sz w:val="22"/>
          <w:szCs w:val="18"/>
        </w:rPr>
        <w:t xml:space="preserve"> </w:t>
      </w:r>
      <w:r w:rsidRPr="00EF57F3">
        <w:rPr>
          <w:b/>
          <w:sz w:val="22"/>
          <w:szCs w:val="18"/>
        </w:rPr>
        <w:t>SS-023</w:t>
      </w:r>
      <w:r>
        <w:rPr>
          <w:sz w:val="22"/>
          <w:szCs w:val="18"/>
        </w:rPr>
        <w:t xml:space="preserve"> </w:t>
      </w:r>
      <w:r w:rsidRPr="00EF57F3">
        <w:rPr>
          <w:sz w:val="22"/>
          <w:szCs w:val="18"/>
        </w:rPr>
        <w:t xml:space="preserve">Renal Transplant Hastalarının Nütrisyonel Durumunun Değerlendirmesinde Conut Skorunun Önemi. 35. Ulusal Nefroloji, Hipertansiyon, Diyaliz ve Transplantasyon Kongresi, 2018 27(3), 1-206 </w:t>
      </w:r>
    </w:p>
    <w:p w14:paraId="53120A74" w14:textId="77777777" w:rsidR="00BF3636" w:rsidRPr="00C1671C" w:rsidRDefault="00566A8B" w:rsidP="0044372F">
      <w:pPr>
        <w:pStyle w:val="Default"/>
        <w:numPr>
          <w:ilvl w:val="0"/>
          <w:numId w:val="10"/>
        </w:numPr>
        <w:spacing w:before="280" w:after="280" w:line="360" w:lineRule="auto"/>
        <w:jc w:val="both"/>
        <w:rPr>
          <w:rFonts w:cs="Times New Roman"/>
          <w:sz w:val="22"/>
          <w:szCs w:val="22"/>
        </w:rPr>
      </w:pPr>
      <w:r w:rsidRPr="00C1671C">
        <w:rPr>
          <w:rFonts w:cs="Times New Roman"/>
          <w:sz w:val="22"/>
          <w:szCs w:val="22"/>
        </w:rPr>
        <w:t xml:space="preserve">Iren Emekli D, Guclu K, </w:t>
      </w:r>
      <w:r w:rsidRPr="00C1671C">
        <w:rPr>
          <w:rFonts w:cs="Times New Roman"/>
          <w:b/>
          <w:sz w:val="22"/>
          <w:szCs w:val="22"/>
        </w:rPr>
        <w:t>Nar R</w:t>
      </w:r>
      <w:r w:rsidRPr="00C1671C">
        <w:rPr>
          <w:rFonts w:cs="Times New Roman"/>
          <w:sz w:val="22"/>
          <w:szCs w:val="22"/>
        </w:rPr>
        <w:t xml:space="preserve">, Avcı Cicek E. </w:t>
      </w:r>
      <w:r w:rsidRPr="00C1671C">
        <w:rPr>
          <w:rFonts w:cs="Times New Roman"/>
          <w:b/>
          <w:sz w:val="22"/>
          <w:szCs w:val="22"/>
        </w:rPr>
        <w:t>O-018</w:t>
      </w:r>
      <w:r w:rsidRPr="00C1671C">
        <w:rPr>
          <w:rFonts w:cs="Times New Roman"/>
          <w:sz w:val="22"/>
          <w:szCs w:val="22"/>
        </w:rPr>
        <w:t xml:space="preserve"> – Preanalitik fazda red edilen örneklerin analizi.  Turkish Journal of Biochemistry 2015;40 Özel Sayı 1, 27. Ulusal Biyokimya Kongresi, 3-6 Kasım 2015 Antalya, Turkiye</w:t>
      </w:r>
    </w:p>
    <w:p w14:paraId="7627DB0E" w14:textId="77777777" w:rsidR="00380190" w:rsidRPr="00C1671C" w:rsidRDefault="00380190" w:rsidP="0044372F">
      <w:pPr>
        <w:numPr>
          <w:ilvl w:val="0"/>
          <w:numId w:val="10"/>
        </w:numPr>
        <w:spacing w:after="200" w:line="360" w:lineRule="auto"/>
        <w:jc w:val="both"/>
        <w:rPr>
          <w:color w:val="000000"/>
          <w:sz w:val="22"/>
          <w:szCs w:val="22"/>
        </w:rPr>
      </w:pPr>
      <w:r w:rsidRPr="00C1671C">
        <w:rPr>
          <w:color w:val="000000"/>
          <w:sz w:val="22"/>
          <w:szCs w:val="22"/>
        </w:rPr>
        <w:t xml:space="preserve">Nar G, Aksan G, Inci S, Soylu K, Ozdemir M, </w:t>
      </w:r>
      <w:r w:rsidRPr="00C1671C">
        <w:rPr>
          <w:b/>
          <w:color w:val="000000"/>
          <w:sz w:val="22"/>
          <w:szCs w:val="22"/>
        </w:rPr>
        <w:t>Nar R</w:t>
      </w:r>
      <w:r w:rsidRPr="00C1671C">
        <w:rPr>
          <w:color w:val="000000"/>
          <w:sz w:val="22"/>
          <w:szCs w:val="22"/>
        </w:rPr>
        <w:t>, Yüksel S, Sahin M. OP-140 Evaluation of the association between serum galectin-3 levels, and left ventricular hypertrophy. 30th Turkish Cardiology Congress with International Participation. The Anatolian Journal of Cardiology, Volume 14, Suppl. 1, October 2014</w:t>
      </w:r>
    </w:p>
    <w:p w14:paraId="720B9CE5" w14:textId="77777777" w:rsidR="00380190" w:rsidRPr="00EF57F3" w:rsidRDefault="00380190" w:rsidP="0044372F">
      <w:pPr>
        <w:numPr>
          <w:ilvl w:val="0"/>
          <w:numId w:val="10"/>
        </w:numPr>
        <w:spacing w:after="200" w:line="360" w:lineRule="auto"/>
        <w:jc w:val="both"/>
        <w:rPr>
          <w:color w:val="000000"/>
          <w:sz w:val="22"/>
          <w:szCs w:val="22"/>
        </w:rPr>
      </w:pPr>
      <w:r w:rsidRPr="00EF57F3">
        <w:rPr>
          <w:color w:val="000000"/>
          <w:sz w:val="22"/>
          <w:szCs w:val="22"/>
        </w:rPr>
        <w:t xml:space="preserve">Nar G, Yüksel S, </w:t>
      </w:r>
      <w:r w:rsidRPr="00EF57F3">
        <w:rPr>
          <w:b/>
          <w:color w:val="000000"/>
          <w:sz w:val="22"/>
          <w:szCs w:val="22"/>
        </w:rPr>
        <w:t>Nar R</w:t>
      </w:r>
      <w:r w:rsidRPr="00EF57F3">
        <w:rPr>
          <w:color w:val="000000"/>
          <w:sz w:val="22"/>
          <w:szCs w:val="22"/>
        </w:rPr>
        <w:t>, Meric M, Soylu K, Zengin H, Gülel O, Demircan S, Yılmaz O, Sahin M. OP-071 The assessment of the relationship between arterial blood pressure, Aortic stiffness and serum Endothelin-1 levels in patients with essential hypertension. International Journal Of Cardiology. Vol.155, Supp.1, March 2012</w:t>
      </w:r>
    </w:p>
    <w:p w14:paraId="428F044A" w14:textId="77777777" w:rsidR="00566A8B" w:rsidRPr="00C1671C" w:rsidRDefault="00566A8B" w:rsidP="0044372F">
      <w:pPr>
        <w:widowControl w:val="0"/>
        <w:numPr>
          <w:ilvl w:val="0"/>
          <w:numId w:val="11"/>
        </w:numPr>
        <w:shd w:val="clear" w:color="auto" w:fill="FFFFFF"/>
        <w:autoSpaceDE w:val="0"/>
        <w:autoSpaceDN w:val="0"/>
        <w:adjustRightInd w:val="0"/>
        <w:spacing w:before="280" w:after="280" w:line="360" w:lineRule="auto"/>
        <w:jc w:val="both"/>
        <w:textAlignment w:val="baseline"/>
        <w:rPr>
          <w:b/>
          <w:color w:val="000000"/>
          <w:sz w:val="22"/>
          <w:szCs w:val="22"/>
        </w:rPr>
      </w:pPr>
      <w:r w:rsidRPr="00C1671C">
        <w:rPr>
          <w:b/>
          <w:color w:val="000000"/>
          <w:sz w:val="22"/>
          <w:szCs w:val="22"/>
        </w:rPr>
        <w:t>Poster bildiriler</w:t>
      </w:r>
    </w:p>
    <w:p w14:paraId="03A4518B" w14:textId="77777777" w:rsidR="00855655" w:rsidRPr="00C1671C" w:rsidRDefault="00855655" w:rsidP="0044372F">
      <w:pPr>
        <w:pStyle w:val="Default"/>
        <w:numPr>
          <w:ilvl w:val="0"/>
          <w:numId w:val="10"/>
        </w:numPr>
        <w:spacing w:before="280" w:after="280" w:line="360" w:lineRule="auto"/>
        <w:jc w:val="both"/>
        <w:rPr>
          <w:rFonts w:cs="Times New Roman"/>
          <w:sz w:val="22"/>
          <w:szCs w:val="22"/>
        </w:rPr>
      </w:pPr>
      <w:r w:rsidRPr="00C1671C">
        <w:rPr>
          <w:rFonts w:cs="Times New Roman"/>
          <w:b/>
          <w:sz w:val="22"/>
          <w:szCs w:val="22"/>
        </w:rPr>
        <w:t>Nar R</w:t>
      </w:r>
      <w:r w:rsidRPr="00C1671C">
        <w:rPr>
          <w:rFonts w:cs="Times New Roman"/>
          <w:sz w:val="22"/>
          <w:szCs w:val="22"/>
        </w:rPr>
        <w:t>, Ilanbey B, Guclu K. PS-75 Mikroalbuminüri ile HbA1c Düzeyi Arasındaki İlişkinin Değerlendirilmesi. Uluslararası Katılımlı KONGRE &amp; LAB EXPO 2017, 1 – 5 Ekim 2017, Antalya</w:t>
      </w:r>
    </w:p>
    <w:p w14:paraId="51D8FFFC" w14:textId="77777777" w:rsidR="00855655" w:rsidRPr="00C1671C" w:rsidRDefault="00855655" w:rsidP="0044372F">
      <w:pPr>
        <w:pStyle w:val="Default"/>
        <w:numPr>
          <w:ilvl w:val="0"/>
          <w:numId w:val="10"/>
        </w:numPr>
        <w:spacing w:before="280" w:after="280" w:line="360" w:lineRule="auto"/>
        <w:jc w:val="both"/>
        <w:rPr>
          <w:rFonts w:cs="Times New Roman"/>
          <w:sz w:val="22"/>
          <w:szCs w:val="22"/>
        </w:rPr>
      </w:pPr>
      <w:r w:rsidRPr="00C1671C">
        <w:rPr>
          <w:rFonts w:cs="Times New Roman"/>
          <w:sz w:val="22"/>
          <w:szCs w:val="22"/>
        </w:rPr>
        <w:t>Ilanbey B, Guclu K,</w:t>
      </w:r>
      <w:r w:rsidRPr="00C1671C">
        <w:rPr>
          <w:rFonts w:cs="Times New Roman"/>
          <w:b/>
          <w:sz w:val="22"/>
          <w:szCs w:val="22"/>
        </w:rPr>
        <w:t xml:space="preserve"> Nar R</w:t>
      </w:r>
      <w:r w:rsidRPr="00C1671C">
        <w:rPr>
          <w:rFonts w:cs="Times New Roman"/>
          <w:sz w:val="22"/>
          <w:szCs w:val="22"/>
        </w:rPr>
        <w:t>. PS-16 EDTA’ya Bağlı Psödotrombositopeni: Olgu Sunumu. Uluslararası Katılımlı KONGRE &amp; LAB EXPO 2017, 1 – 5 Ekim 2017, Antalya</w:t>
      </w:r>
    </w:p>
    <w:p w14:paraId="0CE1531F" w14:textId="77777777" w:rsidR="00855655" w:rsidRPr="00C1671C" w:rsidRDefault="00855655" w:rsidP="0044372F">
      <w:pPr>
        <w:pStyle w:val="Default"/>
        <w:numPr>
          <w:ilvl w:val="0"/>
          <w:numId w:val="10"/>
        </w:numPr>
        <w:spacing w:before="280" w:after="280" w:line="360" w:lineRule="auto"/>
        <w:jc w:val="both"/>
        <w:rPr>
          <w:rFonts w:cs="Times New Roman"/>
          <w:sz w:val="22"/>
          <w:szCs w:val="22"/>
        </w:rPr>
      </w:pPr>
      <w:r w:rsidRPr="00C1671C">
        <w:rPr>
          <w:rFonts w:cs="Times New Roman"/>
          <w:sz w:val="22"/>
          <w:szCs w:val="22"/>
        </w:rPr>
        <w:t xml:space="preserve">Milletli Sezgin F, </w:t>
      </w:r>
      <w:r w:rsidRPr="00C1671C">
        <w:rPr>
          <w:rFonts w:cs="Times New Roman"/>
          <w:b/>
          <w:sz w:val="22"/>
          <w:szCs w:val="22"/>
        </w:rPr>
        <w:t>Nar R.</w:t>
      </w:r>
      <w:r w:rsidRPr="00C1671C">
        <w:rPr>
          <w:rFonts w:eastAsia="Times New Roman" w:cs="Times New Roman"/>
          <w:b/>
          <w:bCs/>
          <w:color w:val="auto"/>
          <w:sz w:val="22"/>
          <w:szCs w:val="22"/>
          <w:lang w:eastAsia="tr-TR" w:bidi="ar-SA"/>
        </w:rPr>
        <w:t xml:space="preserve"> </w:t>
      </w:r>
      <w:r w:rsidRPr="00C1671C">
        <w:rPr>
          <w:rFonts w:cs="Times New Roman"/>
          <w:bCs/>
          <w:sz w:val="22"/>
          <w:szCs w:val="22"/>
        </w:rPr>
        <w:t>Kronik Hepatit B Tanılı Hastalarda 25-OH Vitamin D Düzeyleri.</w:t>
      </w:r>
      <w:r w:rsidRPr="00C1671C">
        <w:rPr>
          <w:rFonts w:cs="Times New Roman"/>
          <w:sz w:val="22"/>
          <w:szCs w:val="22"/>
        </w:rPr>
        <w:t xml:space="preserve"> Türk Klinik Biyokimya Derg. 2017; 15, Özel Sayı. XVII. Uluslararası Katılımlı Klinik Biyokimya Kongresi, 4-7 Mayıs 2017, Girne, KKTC.</w:t>
      </w:r>
    </w:p>
    <w:p w14:paraId="3B3E874E" w14:textId="77777777" w:rsidR="00855655" w:rsidRPr="00C1671C" w:rsidRDefault="00855655" w:rsidP="0044372F">
      <w:pPr>
        <w:pStyle w:val="Default"/>
        <w:numPr>
          <w:ilvl w:val="0"/>
          <w:numId w:val="10"/>
        </w:numPr>
        <w:spacing w:before="280" w:after="280" w:line="360" w:lineRule="auto"/>
        <w:jc w:val="both"/>
        <w:rPr>
          <w:rFonts w:cs="Times New Roman"/>
          <w:sz w:val="22"/>
          <w:szCs w:val="22"/>
        </w:rPr>
      </w:pPr>
      <w:r w:rsidRPr="00C1671C">
        <w:rPr>
          <w:rFonts w:cs="Times New Roman"/>
          <w:b/>
          <w:sz w:val="22"/>
          <w:szCs w:val="22"/>
        </w:rPr>
        <w:t>Nar R</w:t>
      </w:r>
      <w:r w:rsidRPr="00C1671C">
        <w:rPr>
          <w:rFonts w:cs="Times New Roman"/>
          <w:sz w:val="22"/>
          <w:szCs w:val="22"/>
        </w:rPr>
        <w:t>, Iren Emekli D, Guclu K. P-011 HbA1c ile Vitamin D Düzeyleri Arasındaki İlişkinin Değerlendirilmesi. Türk Klinik Biyokimya Derg. 2016; 14, Özel Sayı. XVI. Uluslararası Katılımlı Klinik Biyokimya Kongresi, 5-8 Mayıs 2016, Kuşadası, Turkiye</w:t>
      </w:r>
    </w:p>
    <w:p w14:paraId="68D99A45" w14:textId="77777777" w:rsidR="00855655" w:rsidRPr="00C1671C" w:rsidRDefault="00855655" w:rsidP="0044372F">
      <w:pPr>
        <w:pStyle w:val="Default"/>
        <w:numPr>
          <w:ilvl w:val="0"/>
          <w:numId w:val="10"/>
        </w:numPr>
        <w:spacing w:before="280" w:after="280" w:line="360" w:lineRule="auto"/>
        <w:jc w:val="both"/>
        <w:rPr>
          <w:rFonts w:cs="Times New Roman"/>
          <w:sz w:val="22"/>
          <w:szCs w:val="22"/>
        </w:rPr>
      </w:pPr>
      <w:r w:rsidRPr="00C1671C">
        <w:rPr>
          <w:rFonts w:cs="Times New Roman"/>
          <w:b/>
          <w:sz w:val="22"/>
          <w:szCs w:val="22"/>
        </w:rPr>
        <w:lastRenderedPageBreak/>
        <w:t>Nar R</w:t>
      </w:r>
      <w:r w:rsidRPr="00C1671C">
        <w:rPr>
          <w:rFonts w:cs="Times New Roman"/>
          <w:sz w:val="22"/>
          <w:szCs w:val="22"/>
        </w:rPr>
        <w:t>. P-042 Üç farklı örnek türünde farklı metotlar kullanılarak ölçülen glukoz sonuçları arasındaki ilişkinin değerlendirilmesi. Türk Klinik Biyokimya Derg. 2016; 14, Özel Sayı. XVI. Uluslararası Katılımlı Klinik Biyokimya Kongresi, 5-8 Mayıs 2016, Kuşadası, Turkiye</w:t>
      </w:r>
      <w:r w:rsidRPr="00C1671C">
        <w:rPr>
          <w:rFonts w:cs="Times New Roman"/>
          <w:b/>
          <w:sz w:val="22"/>
          <w:szCs w:val="22"/>
        </w:rPr>
        <w:t xml:space="preserve"> </w:t>
      </w:r>
    </w:p>
    <w:p w14:paraId="7F002839" w14:textId="77777777" w:rsidR="00855655" w:rsidRPr="00C1671C" w:rsidRDefault="00855655" w:rsidP="0044372F">
      <w:pPr>
        <w:pStyle w:val="Default"/>
        <w:numPr>
          <w:ilvl w:val="0"/>
          <w:numId w:val="10"/>
        </w:numPr>
        <w:spacing w:before="280" w:after="280" w:line="360" w:lineRule="auto"/>
        <w:jc w:val="both"/>
        <w:rPr>
          <w:rFonts w:cs="Times New Roman"/>
          <w:sz w:val="22"/>
          <w:szCs w:val="22"/>
        </w:rPr>
      </w:pPr>
      <w:r w:rsidRPr="00C1671C">
        <w:rPr>
          <w:rFonts w:cs="Times New Roman"/>
          <w:b/>
          <w:sz w:val="22"/>
          <w:szCs w:val="22"/>
        </w:rPr>
        <w:t>Nar R</w:t>
      </w:r>
      <w:r w:rsidRPr="00C1671C">
        <w:rPr>
          <w:rFonts w:cs="Times New Roman"/>
          <w:sz w:val="22"/>
          <w:szCs w:val="22"/>
        </w:rPr>
        <w:t>, Milletli Sezgin F. P-086 Helicobacter pylori enfeksiyonu şüphesi ile taranan hastalarda Vitamin B12 düzeyinin araştırılması. Türk Klinik Biyokimya Derg. 2016; 14, Özel Sayı. XVI. Uluslararası Katılımlı Klinik Biyokimya Kongresi, 5-8 Mayıs 2016, Kuşadası, Turkiye</w:t>
      </w:r>
    </w:p>
    <w:p w14:paraId="441406C5" w14:textId="77777777" w:rsidR="00855655" w:rsidRPr="00C1671C" w:rsidRDefault="00855655" w:rsidP="0044372F">
      <w:pPr>
        <w:pStyle w:val="Default"/>
        <w:numPr>
          <w:ilvl w:val="0"/>
          <w:numId w:val="10"/>
        </w:numPr>
        <w:spacing w:before="280" w:after="280" w:line="360" w:lineRule="auto"/>
        <w:jc w:val="both"/>
        <w:rPr>
          <w:rFonts w:cs="Times New Roman"/>
          <w:sz w:val="22"/>
          <w:szCs w:val="22"/>
        </w:rPr>
      </w:pPr>
      <w:r w:rsidRPr="00C1671C">
        <w:rPr>
          <w:rFonts w:cs="Times New Roman"/>
          <w:b/>
          <w:sz w:val="22"/>
          <w:szCs w:val="22"/>
        </w:rPr>
        <w:t>Nar R</w:t>
      </w:r>
      <w:r w:rsidRPr="00C1671C">
        <w:rPr>
          <w:rFonts w:cs="Times New Roman"/>
          <w:sz w:val="22"/>
          <w:szCs w:val="22"/>
        </w:rPr>
        <w:t>, Guclu K, Iren Emekli D. PS-17 EDTA kontaminasyonuna bağlı hiperpotasemi; olgu sunumu. 2016 KBUD Preanalitik Faz Sempozyumu, 25-26 Mart 2016, Abant, Turkiye</w:t>
      </w:r>
    </w:p>
    <w:p w14:paraId="4F549B57" w14:textId="77777777" w:rsidR="00855655" w:rsidRPr="00C1671C" w:rsidRDefault="00855655" w:rsidP="0044372F">
      <w:pPr>
        <w:pStyle w:val="Default"/>
        <w:numPr>
          <w:ilvl w:val="0"/>
          <w:numId w:val="10"/>
        </w:numPr>
        <w:spacing w:before="280" w:after="280" w:line="360" w:lineRule="auto"/>
        <w:jc w:val="both"/>
        <w:rPr>
          <w:rFonts w:cs="Times New Roman"/>
          <w:sz w:val="22"/>
          <w:szCs w:val="22"/>
        </w:rPr>
      </w:pPr>
      <w:r w:rsidRPr="00C1671C">
        <w:rPr>
          <w:rFonts w:cs="Times New Roman"/>
          <w:b/>
          <w:sz w:val="22"/>
          <w:szCs w:val="22"/>
        </w:rPr>
        <w:t>Nar R</w:t>
      </w:r>
      <w:r w:rsidRPr="00C1671C">
        <w:rPr>
          <w:rFonts w:cs="Times New Roman"/>
          <w:sz w:val="22"/>
          <w:szCs w:val="22"/>
        </w:rPr>
        <w:t>, Iren Emekli D, Guclu K. PS-29 Pre-Preanalitik Hata: Eksik test istemi sonucu LDL Kolesterol reddi. 2016 KBUD Preanalitik Faz Sempozyumu, 25-26 Mart 2016, Abant, Turkiye</w:t>
      </w:r>
      <w:r w:rsidRPr="00C1671C">
        <w:rPr>
          <w:rFonts w:cs="Times New Roman"/>
          <w:b/>
          <w:sz w:val="22"/>
          <w:szCs w:val="22"/>
        </w:rPr>
        <w:t xml:space="preserve"> </w:t>
      </w:r>
    </w:p>
    <w:p w14:paraId="7BD84865" w14:textId="77777777" w:rsidR="00855655" w:rsidRPr="00C1671C" w:rsidRDefault="00855655" w:rsidP="0044372F">
      <w:pPr>
        <w:pStyle w:val="Default"/>
        <w:numPr>
          <w:ilvl w:val="0"/>
          <w:numId w:val="10"/>
        </w:numPr>
        <w:spacing w:before="280" w:after="280" w:line="360" w:lineRule="auto"/>
        <w:jc w:val="both"/>
        <w:rPr>
          <w:rFonts w:cs="Times New Roman"/>
          <w:sz w:val="22"/>
          <w:szCs w:val="22"/>
        </w:rPr>
      </w:pPr>
      <w:r w:rsidRPr="00C1671C">
        <w:rPr>
          <w:rFonts w:cs="Times New Roman"/>
          <w:sz w:val="22"/>
          <w:szCs w:val="22"/>
        </w:rPr>
        <w:t xml:space="preserve">Iren Emekli D, </w:t>
      </w:r>
      <w:r w:rsidRPr="00C1671C">
        <w:rPr>
          <w:rFonts w:cs="Times New Roman"/>
          <w:b/>
          <w:sz w:val="22"/>
          <w:szCs w:val="22"/>
        </w:rPr>
        <w:t>Nar R</w:t>
      </w:r>
      <w:r w:rsidRPr="00C1671C">
        <w:rPr>
          <w:rFonts w:cs="Times New Roman"/>
          <w:sz w:val="22"/>
          <w:szCs w:val="22"/>
        </w:rPr>
        <w:t>, Guclu K. PS-064 Tam kan analizinde lipemi interferansının değerlendirilmesi (Olgu Sunumu). KBUD Uluslararası Katılımlı Kongre&amp;Lab EXPO 2015, 01-05 Eylül 2015, Elazığ, Türkiye</w:t>
      </w:r>
    </w:p>
    <w:p w14:paraId="335E4B32" w14:textId="77777777" w:rsidR="00180547" w:rsidRPr="00C1671C" w:rsidRDefault="00855655" w:rsidP="0044372F">
      <w:pPr>
        <w:pStyle w:val="Default"/>
        <w:numPr>
          <w:ilvl w:val="0"/>
          <w:numId w:val="10"/>
        </w:numPr>
        <w:spacing w:before="280" w:after="280" w:line="360" w:lineRule="auto"/>
        <w:jc w:val="both"/>
        <w:rPr>
          <w:rFonts w:cs="Times New Roman"/>
          <w:sz w:val="22"/>
          <w:szCs w:val="22"/>
        </w:rPr>
      </w:pPr>
      <w:r w:rsidRPr="00C1671C">
        <w:rPr>
          <w:rFonts w:cs="Times New Roman"/>
          <w:sz w:val="22"/>
          <w:szCs w:val="22"/>
        </w:rPr>
        <w:t xml:space="preserve">Iren Emekli D, Guclu K, </w:t>
      </w:r>
      <w:r w:rsidRPr="00C1671C">
        <w:rPr>
          <w:rFonts w:cs="Times New Roman"/>
          <w:b/>
          <w:sz w:val="22"/>
          <w:szCs w:val="22"/>
        </w:rPr>
        <w:t>Nar R</w:t>
      </w:r>
      <w:r w:rsidRPr="00C1671C">
        <w:rPr>
          <w:rFonts w:cs="Times New Roman"/>
          <w:sz w:val="22"/>
          <w:szCs w:val="22"/>
        </w:rPr>
        <w:t>, Avcı Cicek E. P-138 – Red edilen örneklerin altı sigma metodolojisine göre analizi. Turkish Journal of Biochemistry 2015;40 Özel Sayı 1, 27. Ulusal Biyokimya Kongresi, 3-6 Kasım 2015 Antalya, Turkiye</w:t>
      </w:r>
    </w:p>
    <w:p w14:paraId="4377846C" w14:textId="77777777" w:rsidR="00EF57F3" w:rsidRPr="00EF57F3" w:rsidRDefault="006E006C" w:rsidP="00EF57F3">
      <w:pPr>
        <w:pStyle w:val="Default"/>
        <w:numPr>
          <w:ilvl w:val="0"/>
          <w:numId w:val="10"/>
        </w:numPr>
        <w:spacing w:before="280" w:after="280" w:line="360" w:lineRule="auto"/>
        <w:jc w:val="both"/>
        <w:rPr>
          <w:rFonts w:cs="Times New Roman"/>
          <w:sz w:val="22"/>
          <w:szCs w:val="22"/>
        </w:rPr>
      </w:pPr>
      <w:r w:rsidRPr="00C1671C">
        <w:rPr>
          <w:rFonts w:cs="Times New Roman"/>
          <w:sz w:val="22"/>
          <w:szCs w:val="22"/>
        </w:rPr>
        <w:t xml:space="preserve">Milletli Sezgin F, </w:t>
      </w:r>
      <w:r w:rsidRPr="00C1671C">
        <w:rPr>
          <w:rFonts w:cs="Times New Roman"/>
          <w:b/>
          <w:sz w:val="22"/>
          <w:szCs w:val="22"/>
        </w:rPr>
        <w:t>Nar R</w:t>
      </w:r>
      <w:r w:rsidRPr="00C1671C">
        <w:rPr>
          <w:rFonts w:cs="Times New Roman"/>
          <w:sz w:val="22"/>
          <w:szCs w:val="22"/>
        </w:rPr>
        <w:t xml:space="preserve">, Demir T, Guzelkucuk Z. PS-057 </w:t>
      </w:r>
      <w:r w:rsidR="00BC273F" w:rsidRPr="00C1671C">
        <w:rPr>
          <w:rFonts w:cs="Times New Roman"/>
          <w:sz w:val="22"/>
          <w:szCs w:val="22"/>
        </w:rPr>
        <w:t xml:space="preserve">Altı Aylık Periyodda Çocuk Hastalıkları Polikliniğine Üriner Enfeksiyon Ön Tanısıyla Başvuran Hastaların Laboratuvar Profili Yönünden İncelenmesi. 30. ANKEM Kongresi 06-10 Mayıs </w:t>
      </w:r>
      <w:r w:rsidRPr="00C1671C">
        <w:rPr>
          <w:rFonts w:cs="Times New Roman"/>
          <w:sz w:val="22"/>
          <w:szCs w:val="22"/>
        </w:rPr>
        <w:t xml:space="preserve">2015, Girne-K.K.T.C </w:t>
      </w:r>
    </w:p>
    <w:p w14:paraId="5B1FF31B" w14:textId="77777777" w:rsidR="00AF466D" w:rsidRPr="00C1671C" w:rsidRDefault="00AF466D" w:rsidP="00AF466D">
      <w:pPr>
        <w:pStyle w:val="ListeParagraf"/>
        <w:spacing w:after="0" w:line="360" w:lineRule="auto"/>
        <w:ind w:left="0"/>
        <w:jc w:val="both"/>
        <w:rPr>
          <w:b/>
          <w:color w:val="000000"/>
          <w:sz w:val="22"/>
          <w:szCs w:val="22"/>
          <w:lang w:val="en-US"/>
        </w:rPr>
      </w:pPr>
      <w:r w:rsidRPr="00C1671C">
        <w:rPr>
          <w:b/>
          <w:color w:val="000000"/>
          <w:sz w:val="22"/>
          <w:szCs w:val="22"/>
          <w:lang w:val="en-US"/>
        </w:rPr>
        <w:t>KURSLAR</w:t>
      </w:r>
    </w:p>
    <w:p w14:paraId="73BE44C6" w14:textId="77777777" w:rsidR="00AF466D" w:rsidRPr="00C1671C" w:rsidRDefault="00AF466D" w:rsidP="0044372F">
      <w:pPr>
        <w:pStyle w:val="ListeParagraf"/>
        <w:numPr>
          <w:ilvl w:val="0"/>
          <w:numId w:val="6"/>
        </w:numPr>
        <w:spacing w:after="0" w:line="360" w:lineRule="auto"/>
        <w:jc w:val="both"/>
        <w:rPr>
          <w:color w:val="000000"/>
          <w:sz w:val="22"/>
          <w:szCs w:val="22"/>
          <w:lang w:val="en-US"/>
        </w:rPr>
      </w:pPr>
      <w:r w:rsidRPr="00C1671C">
        <w:rPr>
          <w:color w:val="000000"/>
          <w:sz w:val="22"/>
          <w:szCs w:val="22"/>
          <w:lang w:val="en-US"/>
        </w:rPr>
        <w:t>4. Uygulamalı Hücre Kültürü ve Moleküler Biyoloji Kursu (Kasım 2014, Ankara)</w:t>
      </w:r>
    </w:p>
    <w:p w14:paraId="65614455" w14:textId="77777777" w:rsidR="00AF466D" w:rsidRPr="00C1671C" w:rsidRDefault="00AF466D" w:rsidP="0044372F">
      <w:pPr>
        <w:pStyle w:val="ListParagraph1"/>
        <w:numPr>
          <w:ilvl w:val="0"/>
          <w:numId w:val="6"/>
        </w:numPr>
        <w:spacing w:after="0" w:line="360" w:lineRule="auto"/>
        <w:jc w:val="both"/>
        <w:rPr>
          <w:rStyle w:val="A3"/>
          <w:b w:val="0"/>
          <w:bCs w:val="0"/>
          <w:color w:val="auto"/>
          <w:sz w:val="22"/>
          <w:szCs w:val="22"/>
        </w:rPr>
      </w:pPr>
      <w:r w:rsidRPr="00C1671C">
        <w:rPr>
          <w:rStyle w:val="A3"/>
          <w:b w:val="0"/>
          <w:sz w:val="22"/>
          <w:szCs w:val="22"/>
        </w:rPr>
        <w:t>Onkolojik Araştırmalarda Güncel Yaklaşımlar (Kasım 2015, Antalya)</w:t>
      </w:r>
    </w:p>
    <w:p w14:paraId="5F875A00" w14:textId="77777777" w:rsidR="00AF466D" w:rsidRPr="00C1671C" w:rsidRDefault="00AF466D" w:rsidP="0044372F">
      <w:pPr>
        <w:pStyle w:val="ListParagraph1"/>
        <w:numPr>
          <w:ilvl w:val="0"/>
          <w:numId w:val="6"/>
        </w:numPr>
        <w:spacing w:after="0" w:line="360" w:lineRule="auto"/>
        <w:jc w:val="both"/>
        <w:rPr>
          <w:rStyle w:val="A3"/>
          <w:b w:val="0"/>
          <w:bCs w:val="0"/>
          <w:color w:val="auto"/>
          <w:sz w:val="22"/>
          <w:szCs w:val="22"/>
        </w:rPr>
      </w:pPr>
      <w:r w:rsidRPr="00C1671C">
        <w:rPr>
          <w:rStyle w:val="A3"/>
          <w:b w:val="0"/>
          <w:sz w:val="22"/>
          <w:szCs w:val="22"/>
        </w:rPr>
        <w:t>Uygulamalı Biyoinformatik Kursu (Aralık 2015, Kırşehir)</w:t>
      </w:r>
    </w:p>
    <w:p w14:paraId="6694AC22" w14:textId="77777777" w:rsidR="00AF466D" w:rsidRDefault="00AF466D" w:rsidP="0044372F">
      <w:pPr>
        <w:pStyle w:val="ListParagraph1"/>
        <w:numPr>
          <w:ilvl w:val="0"/>
          <w:numId w:val="6"/>
        </w:numPr>
        <w:spacing w:line="360" w:lineRule="auto"/>
        <w:jc w:val="both"/>
        <w:rPr>
          <w:sz w:val="22"/>
          <w:szCs w:val="22"/>
        </w:rPr>
      </w:pPr>
      <w:r w:rsidRPr="00C1671C">
        <w:rPr>
          <w:sz w:val="22"/>
          <w:szCs w:val="22"/>
        </w:rPr>
        <w:t xml:space="preserve">Western Blot uygulama çalışması (Mayıs 2016, Kayseri) </w:t>
      </w:r>
    </w:p>
    <w:p w14:paraId="709C7109" w14:textId="77777777" w:rsidR="000556B7" w:rsidRPr="00C1671C" w:rsidRDefault="000556B7" w:rsidP="0044372F">
      <w:pPr>
        <w:pStyle w:val="ListParagraph1"/>
        <w:numPr>
          <w:ilvl w:val="0"/>
          <w:numId w:val="6"/>
        </w:numPr>
        <w:spacing w:line="360" w:lineRule="auto"/>
        <w:jc w:val="both"/>
        <w:rPr>
          <w:sz w:val="22"/>
          <w:szCs w:val="22"/>
        </w:rPr>
      </w:pPr>
      <w:r>
        <w:rPr>
          <w:sz w:val="22"/>
          <w:szCs w:val="22"/>
        </w:rPr>
        <w:t>Analitik Performans ve Biyolojik Performans Kursu (8 Mayıs 2016)</w:t>
      </w:r>
    </w:p>
    <w:p w14:paraId="3CA95A8F" w14:textId="77777777" w:rsidR="00AF466D" w:rsidRPr="00C1671C" w:rsidRDefault="00AF466D" w:rsidP="0044372F">
      <w:pPr>
        <w:pStyle w:val="ListParagraph1"/>
        <w:numPr>
          <w:ilvl w:val="0"/>
          <w:numId w:val="6"/>
        </w:numPr>
        <w:spacing w:after="0" w:line="360" w:lineRule="auto"/>
        <w:jc w:val="both"/>
        <w:rPr>
          <w:sz w:val="22"/>
          <w:szCs w:val="22"/>
        </w:rPr>
      </w:pPr>
      <w:r w:rsidRPr="00C1671C">
        <w:rPr>
          <w:sz w:val="22"/>
          <w:szCs w:val="22"/>
        </w:rPr>
        <w:t>Deney Hayvanları Kullanımı Sertifikası Eğitim Programı (Haziran 2016, Kırşehir)</w:t>
      </w:r>
    </w:p>
    <w:p w14:paraId="4803F631" w14:textId="77777777" w:rsidR="00AF466D" w:rsidRPr="00C1671C" w:rsidRDefault="00AF466D" w:rsidP="0044372F">
      <w:pPr>
        <w:pStyle w:val="ListParagraph1"/>
        <w:numPr>
          <w:ilvl w:val="0"/>
          <w:numId w:val="6"/>
        </w:numPr>
        <w:spacing w:after="0" w:line="360" w:lineRule="auto"/>
        <w:jc w:val="both"/>
        <w:rPr>
          <w:rStyle w:val="A3"/>
          <w:b w:val="0"/>
          <w:bCs w:val="0"/>
          <w:color w:val="auto"/>
          <w:sz w:val="22"/>
          <w:szCs w:val="22"/>
        </w:rPr>
      </w:pPr>
      <w:r w:rsidRPr="00C1671C">
        <w:rPr>
          <w:sz w:val="22"/>
          <w:szCs w:val="22"/>
        </w:rPr>
        <w:lastRenderedPageBreak/>
        <w:t xml:space="preserve">Akılcı Laboratuvar Şifreleri Kursu </w:t>
      </w:r>
      <w:r w:rsidRPr="00C1671C">
        <w:rPr>
          <w:rStyle w:val="A3"/>
          <w:b w:val="0"/>
          <w:sz w:val="22"/>
          <w:szCs w:val="22"/>
        </w:rPr>
        <w:t>(3 Ekim 2017, Antalya)</w:t>
      </w:r>
    </w:p>
    <w:p w14:paraId="5B089243" w14:textId="77777777" w:rsidR="00AF466D" w:rsidRPr="00C1671C" w:rsidRDefault="00AF466D" w:rsidP="0044372F">
      <w:pPr>
        <w:pStyle w:val="ListParagraph1"/>
        <w:numPr>
          <w:ilvl w:val="0"/>
          <w:numId w:val="6"/>
        </w:numPr>
        <w:spacing w:after="0" w:line="360" w:lineRule="auto"/>
        <w:jc w:val="both"/>
        <w:rPr>
          <w:rStyle w:val="A3"/>
          <w:b w:val="0"/>
          <w:bCs w:val="0"/>
          <w:color w:val="auto"/>
          <w:sz w:val="22"/>
          <w:szCs w:val="22"/>
        </w:rPr>
      </w:pPr>
      <w:r w:rsidRPr="00C1671C">
        <w:rPr>
          <w:rStyle w:val="A3"/>
          <w:b w:val="0"/>
          <w:sz w:val="22"/>
          <w:szCs w:val="22"/>
        </w:rPr>
        <w:t>Tam Kan Sayımı ve Periferik Yayma Kursu (4 Ekim 2017, Antalya)</w:t>
      </w:r>
    </w:p>
    <w:p w14:paraId="72DFF3B9" w14:textId="77777777" w:rsidR="00AF466D" w:rsidRPr="000556B7" w:rsidRDefault="00AF466D" w:rsidP="0044372F">
      <w:pPr>
        <w:pStyle w:val="ListParagraph1"/>
        <w:numPr>
          <w:ilvl w:val="0"/>
          <w:numId w:val="6"/>
        </w:numPr>
        <w:spacing w:after="0" w:line="360" w:lineRule="auto"/>
        <w:jc w:val="both"/>
        <w:rPr>
          <w:rStyle w:val="A3"/>
          <w:b w:val="0"/>
          <w:bCs w:val="0"/>
          <w:color w:val="auto"/>
          <w:sz w:val="22"/>
          <w:szCs w:val="22"/>
        </w:rPr>
      </w:pPr>
      <w:r w:rsidRPr="00C1671C">
        <w:rPr>
          <w:rStyle w:val="A3"/>
          <w:b w:val="0"/>
          <w:sz w:val="22"/>
          <w:szCs w:val="22"/>
        </w:rPr>
        <w:t>Probleme Dayalı Öğretim Kursu (13-20 Ekim 2017, Denizli)</w:t>
      </w:r>
    </w:p>
    <w:p w14:paraId="1495E2D1" w14:textId="77777777" w:rsidR="000556B7" w:rsidRPr="005E689A" w:rsidRDefault="000556B7" w:rsidP="0044372F">
      <w:pPr>
        <w:pStyle w:val="ListParagraph1"/>
        <w:numPr>
          <w:ilvl w:val="0"/>
          <w:numId w:val="6"/>
        </w:numPr>
        <w:spacing w:after="0" w:line="360" w:lineRule="auto"/>
        <w:jc w:val="both"/>
        <w:rPr>
          <w:sz w:val="22"/>
          <w:szCs w:val="22"/>
        </w:rPr>
      </w:pPr>
      <w:r w:rsidRPr="000556B7">
        <w:rPr>
          <w:sz w:val="22"/>
          <w:szCs w:val="22"/>
        </w:rPr>
        <w:t>CLSI Döküman kursu</w:t>
      </w:r>
      <w:r>
        <w:rPr>
          <w:sz w:val="22"/>
          <w:szCs w:val="22"/>
        </w:rPr>
        <w:t xml:space="preserve"> (4 Ekim</w:t>
      </w:r>
      <w:r w:rsidRPr="000556B7">
        <w:rPr>
          <w:sz w:val="22"/>
          <w:szCs w:val="22"/>
        </w:rPr>
        <w:t xml:space="preserve"> 2019</w:t>
      </w:r>
      <w:r>
        <w:rPr>
          <w:sz w:val="22"/>
          <w:szCs w:val="22"/>
        </w:rPr>
        <w:t>, Sapanca)</w:t>
      </w:r>
    </w:p>
    <w:p w14:paraId="552B20E6" w14:textId="77777777" w:rsidR="009D5753" w:rsidRDefault="009D5753" w:rsidP="00AF466D">
      <w:pPr>
        <w:pStyle w:val="ListParagraph1"/>
        <w:spacing w:after="0" w:line="360" w:lineRule="auto"/>
        <w:ind w:left="0"/>
        <w:jc w:val="both"/>
        <w:rPr>
          <w:b/>
          <w:color w:val="000000"/>
          <w:sz w:val="22"/>
          <w:szCs w:val="22"/>
          <w:lang w:val="en-US"/>
        </w:rPr>
      </w:pPr>
    </w:p>
    <w:p w14:paraId="729A0180" w14:textId="77777777" w:rsidR="00AF466D" w:rsidRPr="00C1671C" w:rsidRDefault="00AF466D" w:rsidP="00AF466D">
      <w:pPr>
        <w:pStyle w:val="ListParagraph1"/>
        <w:spacing w:after="0" w:line="360" w:lineRule="auto"/>
        <w:ind w:left="0"/>
        <w:jc w:val="both"/>
        <w:rPr>
          <w:b/>
          <w:color w:val="000000"/>
          <w:sz w:val="22"/>
          <w:szCs w:val="22"/>
          <w:lang w:val="en-US"/>
        </w:rPr>
      </w:pPr>
      <w:r w:rsidRPr="00C1671C">
        <w:rPr>
          <w:b/>
          <w:color w:val="000000"/>
          <w:sz w:val="22"/>
          <w:szCs w:val="22"/>
          <w:lang w:val="en-US"/>
        </w:rPr>
        <w:t>KATILDIĞI BİLİMSEL TOPLANTILAR</w:t>
      </w:r>
    </w:p>
    <w:p w14:paraId="19388590" w14:textId="77777777" w:rsidR="00AF466D" w:rsidRPr="002C0006" w:rsidRDefault="00AF466D" w:rsidP="0044372F">
      <w:pPr>
        <w:pStyle w:val="ListParagraph1"/>
        <w:numPr>
          <w:ilvl w:val="0"/>
          <w:numId w:val="7"/>
        </w:numPr>
        <w:spacing w:after="0" w:line="360" w:lineRule="auto"/>
        <w:jc w:val="both"/>
        <w:rPr>
          <w:sz w:val="22"/>
          <w:szCs w:val="22"/>
          <w:lang w:val="en-US"/>
        </w:rPr>
      </w:pPr>
      <w:r w:rsidRPr="00C1671C">
        <w:rPr>
          <w:sz w:val="22"/>
          <w:szCs w:val="22"/>
          <w:shd w:val="clear" w:color="auto" w:fill="FFFFFF"/>
        </w:rPr>
        <w:t> </w:t>
      </w:r>
      <w:r w:rsidRPr="002C0006">
        <w:rPr>
          <w:bCs/>
          <w:sz w:val="22"/>
          <w:szCs w:val="22"/>
        </w:rPr>
        <w:t xml:space="preserve">XIII. Ulusal Klinik Biyokimya Kongresi, </w:t>
      </w:r>
      <w:r w:rsidRPr="002C0006">
        <w:rPr>
          <w:sz w:val="22"/>
          <w:szCs w:val="22"/>
          <w:shd w:val="clear" w:color="auto" w:fill="FFFFFF"/>
        </w:rPr>
        <w:t>25-28 Nisan 2013, İzmir, Kaya Termal Otel</w:t>
      </w:r>
    </w:p>
    <w:p w14:paraId="286894BE" w14:textId="77777777" w:rsidR="00AF466D" w:rsidRPr="002C0006" w:rsidRDefault="00AF466D" w:rsidP="0044372F">
      <w:pPr>
        <w:pStyle w:val="ListParagraph1"/>
        <w:numPr>
          <w:ilvl w:val="0"/>
          <w:numId w:val="7"/>
        </w:numPr>
        <w:spacing w:after="0" w:line="360" w:lineRule="auto"/>
        <w:jc w:val="both"/>
        <w:rPr>
          <w:sz w:val="22"/>
          <w:szCs w:val="22"/>
          <w:lang w:val="en-US"/>
        </w:rPr>
      </w:pPr>
      <w:r w:rsidRPr="002C0006">
        <w:rPr>
          <w:bCs/>
          <w:sz w:val="22"/>
          <w:szCs w:val="22"/>
        </w:rPr>
        <w:t xml:space="preserve">XIV. Ulusal Klinik Biyokimya Kongresi, </w:t>
      </w:r>
      <w:r w:rsidRPr="002C0006">
        <w:rPr>
          <w:sz w:val="22"/>
          <w:szCs w:val="22"/>
          <w:shd w:val="clear" w:color="auto" w:fill="FFFFFF"/>
        </w:rPr>
        <w:t>24-27 Nisan 2014, Belek-Antalya, Papillon Zeugma Otel</w:t>
      </w:r>
    </w:p>
    <w:p w14:paraId="4F1F160A" w14:textId="77777777" w:rsidR="00AF466D" w:rsidRPr="002C0006" w:rsidRDefault="00AF466D" w:rsidP="0044372F">
      <w:pPr>
        <w:pStyle w:val="ListParagraph1"/>
        <w:numPr>
          <w:ilvl w:val="0"/>
          <w:numId w:val="7"/>
        </w:numPr>
        <w:spacing w:after="0" w:line="360" w:lineRule="auto"/>
        <w:jc w:val="both"/>
        <w:rPr>
          <w:rStyle w:val="apple-converted-space"/>
          <w:sz w:val="22"/>
          <w:szCs w:val="22"/>
          <w:lang w:val="en-US"/>
        </w:rPr>
      </w:pPr>
      <w:r w:rsidRPr="002C0006">
        <w:rPr>
          <w:rStyle w:val="Vurgu"/>
          <w:bCs/>
          <w:i w:val="0"/>
          <w:iCs w:val="0"/>
          <w:sz w:val="22"/>
          <w:szCs w:val="22"/>
          <w:shd w:val="clear" w:color="auto" w:fill="FFFFFF"/>
        </w:rPr>
        <w:t>IFCC</w:t>
      </w:r>
      <w:r w:rsidRPr="002C0006">
        <w:rPr>
          <w:rStyle w:val="apple-converted-space"/>
          <w:sz w:val="22"/>
          <w:szCs w:val="22"/>
          <w:shd w:val="clear" w:color="auto" w:fill="FFFFFF"/>
        </w:rPr>
        <w:t> </w:t>
      </w:r>
      <w:r w:rsidRPr="002C0006">
        <w:rPr>
          <w:sz w:val="22"/>
          <w:szCs w:val="22"/>
          <w:shd w:val="clear" w:color="auto" w:fill="FFFFFF"/>
        </w:rPr>
        <w:t>WorldLab</w:t>
      </w:r>
      <w:r w:rsidRPr="002C0006">
        <w:rPr>
          <w:rStyle w:val="apple-converted-space"/>
          <w:sz w:val="22"/>
          <w:szCs w:val="22"/>
          <w:shd w:val="clear" w:color="auto" w:fill="FFFFFF"/>
        </w:rPr>
        <w:t> </w:t>
      </w:r>
      <w:r w:rsidRPr="002C0006">
        <w:rPr>
          <w:rStyle w:val="Vurgu"/>
          <w:bCs/>
          <w:i w:val="0"/>
          <w:iCs w:val="0"/>
          <w:sz w:val="22"/>
          <w:szCs w:val="22"/>
          <w:shd w:val="clear" w:color="auto" w:fill="FFFFFF"/>
        </w:rPr>
        <w:t>Istanbul 2014,</w:t>
      </w:r>
      <w:r w:rsidRPr="002C0006">
        <w:rPr>
          <w:sz w:val="22"/>
          <w:szCs w:val="22"/>
          <w:shd w:val="clear" w:color="auto" w:fill="FFFFFF"/>
        </w:rPr>
        <w:t xml:space="preserve"> 22-26 Haziran</w:t>
      </w:r>
      <w:r w:rsidRPr="002C0006">
        <w:rPr>
          <w:rStyle w:val="apple-converted-space"/>
          <w:sz w:val="22"/>
          <w:szCs w:val="22"/>
          <w:shd w:val="clear" w:color="auto" w:fill="FFFFFF"/>
        </w:rPr>
        <w:t> </w:t>
      </w:r>
      <w:r w:rsidRPr="002C0006">
        <w:rPr>
          <w:rStyle w:val="Vurgu"/>
          <w:bCs/>
          <w:i w:val="0"/>
          <w:iCs w:val="0"/>
          <w:sz w:val="22"/>
          <w:szCs w:val="22"/>
          <w:shd w:val="clear" w:color="auto" w:fill="FFFFFF"/>
        </w:rPr>
        <w:t>2014,</w:t>
      </w:r>
      <w:r w:rsidRPr="002C0006">
        <w:rPr>
          <w:sz w:val="22"/>
          <w:szCs w:val="22"/>
          <w:shd w:val="clear" w:color="auto" w:fill="FFFFFF"/>
        </w:rPr>
        <w:t xml:space="preserve"> İ</w:t>
      </w:r>
      <w:r w:rsidRPr="002C0006">
        <w:rPr>
          <w:rStyle w:val="Vurgu"/>
          <w:bCs/>
          <w:i w:val="0"/>
          <w:iCs w:val="0"/>
          <w:sz w:val="22"/>
          <w:szCs w:val="22"/>
          <w:shd w:val="clear" w:color="auto" w:fill="FFFFFF"/>
        </w:rPr>
        <w:t>stanbul</w:t>
      </w:r>
      <w:r w:rsidRPr="002C0006">
        <w:rPr>
          <w:rStyle w:val="apple-converted-space"/>
          <w:sz w:val="22"/>
          <w:szCs w:val="22"/>
          <w:shd w:val="clear" w:color="auto" w:fill="FFFFFF"/>
        </w:rPr>
        <w:t> </w:t>
      </w:r>
      <w:r w:rsidRPr="002C0006">
        <w:rPr>
          <w:sz w:val="22"/>
          <w:szCs w:val="22"/>
          <w:shd w:val="clear" w:color="auto" w:fill="FFFFFF"/>
        </w:rPr>
        <w:t>Kongre Merkezi,</w:t>
      </w:r>
      <w:r w:rsidRPr="002C0006">
        <w:rPr>
          <w:rStyle w:val="Vurgu"/>
          <w:bCs/>
          <w:i w:val="0"/>
          <w:iCs w:val="0"/>
          <w:sz w:val="22"/>
          <w:szCs w:val="22"/>
          <w:shd w:val="clear" w:color="auto" w:fill="FFFFFF"/>
        </w:rPr>
        <w:t xml:space="preserve"> Istanbul</w:t>
      </w:r>
      <w:r w:rsidRPr="002C0006">
        <w:rPr>
          <w:sz w:val="22"/>
          <w:szCs w:val="22"/>
          <w:shd w:val="clear" w:color="auto" w:fill="FFFFFF"/>
        </w:rPr>
        <w:t>, Türkiye</w:t>
      </w:r>
      <w:r w:rsidRPr="002C0006">
        <w:rPr>
          <w:rStyle w:val="apple-converted-space"/>
          <w:sz w:val="22"/>
          <w:szCs w:val="22"/>
          <w:shd w:val="clear" w:color="auto" w:fill="FFFFFF"/>
        </w:rPr>
        <w:t> </w:t>
      </w:r>
    </w:p>
    <w:p w14:paraId="769D4F60" w14:textId="77777777" w:rsidR="00AF466D" w:rsidRPr="002C0006" w:rsidRDefault="00AF466D" w:rsidP="0044372F">
      <w:pPr>
        <w:pStyle w:val="ListParagraph1"/>
        <w:numPr>
          <w:ilvl w:val="0"/>
          <w:numId w:val="7"/>
        </w:numPr>
        <w:spacing w:after="0" w:line="360" w:lineRule="auto"/>
        <w:jc w:val="both"/>
        <w:rPr>
          <w:rStyle w:val="Vurgu"/>
          <w:i w:val="0"/>
          <w:iCs w:val="0"/>
          <w:sz w:val="22"/>
          <w:szCs w:val="22"/>
          <w:lang w:val="en-US"/>
        </w:rPr>
      </w:pPr>
      <w:r w:rsidRPr="002C0006">
        <w:rPr>
          <w:rStyle w:val="Vurgu"/>
          <w:bCs/>
          <w:i w:val="0"/>
          <w:iCs w:val="0"/>
          <w:sz w:val="22"/>
          <w:szCs w:val="22"/>
          <w:shd w:val="clear" w:color="auto" w:fill="FFFFFF"/>
        </w:rPr>
        <w:t>IFCC</w:t>
      </w:r>
      <w:r w:rsidRPr="002C0006">
        <w:rPr>
          <w:rStyle w:val="apple-converted-space"/>
          <w:sz w:val="22"/>
          <w:szCs w:val="22"/>
          <w:shd w:val="clear" w:color="auto" w:fill="FFFFFF"/>
        </w:rPr>
        <w:t> Euromedl</w:t>
      </w:r>
      <w:r w:rsidRPr="002C0006">
        <w:rPr>
          <w:sz w:val="22"/>
          <w:szCs w:val="22"/>
          <w:shd w:val="clear" w:color="auto" w:fill="FFFFFF"/>
        </w:rPr>
        <w:t>ab</w:t>
      </w:r>
      <w:r w:rsidRPr="002C0006">
        <w:rPr>
          <w:rStyle w:val="apple-converted-space"/>
          <w:sz w:val="22"/>
          <w:szCs w:val="22"/>
          <w:shd w:val="clear" w:color="auto" w:fill="FFFFFF"/>
        </w:rPr>
        <w:t> </w:t>
      </w:r>
      <w:r w:rsidRPr="002C0006">
        <w:rPr>
          <w:rStyle w:val="Vurgu"/>
          <w:bCs/>
          <w:i w:val="0"/>
          <w:iCs w:val="0"/>
          <w:sz w:val="22"/>
          <w:szCs w:val="22"/>
          <w:shd w:val="clear" w:color="auto" w:fill="FFFFFF"/>
        </w:rPr>
        <w:t>Paris 2015,</w:t>
      </w:r>
      <w:r w:rsidRPr="002C0006">
        <w:rPr>
          <w:sz w:val="22"/>
          <w:szCs w:val="22"/>
          <w:shd w:val="clear" w:color="auto" w:fill="FFFFFF"/>
        </w:rPr>
        <w:t xml:space="preserve"> 21-25 Haziran</w:t>
      </w:r>
      <w:r w:rsidRPr="002C0006">
        <w:rPr>
          <w:rStyle w:val="apple-converted-space"/>
          <w:sz w:val="22"/>
          <w:szCs w:val="22"/>
          <w:shd w:val="clear" w:color="auto" w:fill="FFFFFF"/>
        </w:rPr>
        <w:t> </w:t>
      </w:r>
      <w:r w:rsidRPr="002C0006">
        <w:rPr>
          <w:rStyle w:val="Vurgu"/>
          <w:bCs/>
          <w:i w:val="0"/>
          <w:iCs w:val="0"/>
          <w:sz w:val="22"/>
          <w:szCs w:val="22"/>
          <w:shd w:val="clear" w:color="auto" w:fill="FFFFFF"/>
        </w:rPr>
        <w:t>2015</w:t>
      </w:r>
      <w:r w:rsidRPr="002C0006">
        <w:rPr>
          <w:rStyle w:val="Vurgu"/>
          <w:bCs/>
          <w:i w:val="0"/>
          <w:iCs w:val="0"/>
          <w:sz w:val="22"/>
          <w:szCs w:val="22"/>
        </w:rPr>
        <w:t xml:space="preserve">, </w:t>
      </w:r>
      <w:r w:rsidRPr="002C0006">
        <w:rPr>
          <w:rStyle w:val="apple-converted-space"/>
          <w:sz w:val="22"/>
          <w:szCs w:val="22"/>
        </w:rPr>
        <w:t> </w:t>
      </w:r>
      <w:r w:rsidRPr="002C0006">
        <w:rPr>
          <w:bCs/>
          <w:sz w:val="22"/>
          <w:szCs w:val="22"/>
        </w:rPr>
        <w:t xml:space="preserve">Kongre Sarayı, </w:t>
      </w:r>
      <w:r w:rsidRPr="002C0006">
        <w:rPr>
          <w:rStyle w:val="Vurgu"/>
          <w:bCs/>
          <w:i w:val="0"/>
          <w:iCs w:val="0"/>
          <w:sz w:val="22"/>
          <w:szCs w:val="22"/>
          <w:shd w:val="clear" w:color="auto" w:fill="FFFFFF"/>
        </w:rPr>
        <w:t xml:space="preserve">Paris, Fransa </w:t>
      </w:r>
    </w:p>
    <w:p w14:paraId="0BFB1C99" w14:textId="77777777" w:rsidR="00AF466D" w:rsidRPr="002C0006" w:rsidRDefault="00AF466D" w:rsidP="0044372F">
      <w:pPr>
        <w:pStyle w:val="ListParagraph1"/>
        <w:numPr>
          <w:ilvl w:val="0"/>
          <w:numId w:val="7"/>
        </w:numPr>
        <w:spacing w:after="0" w:line="360" w:lineRule="auto"/>
        <w:jc w:val="both"/>
        <w:rPr>
          <w:sz w:val="22"/>
          <w:szCs w:val="22"/>
          <w:lang w:val="en-US"/>
        </w:rPr>
      </w:pPr>
      <w:r w:rsidRPr="002C0006">
        <w:rPr>
          <w:sz w:val="22"/>
          <w:szCs w:val="22"/>
        </w:rPr>
        <w:t>27. Ulusal Biyokimya Kongresi, 3-6 Kasım 2015, Susesi Luxury Resort, Belek, Antalya</w:t>
      </w:r>
    </w:p>
    <w:p w14:paraId="3B84E3D6" w14:textId="77777777" w:rsidR="00AF466D" w:rsidRPr="002C0006" w:rsidRDefault="00AF466D" w:rsidP="0044372F">
      <w:pPr>
        <w:pStyle w:val="ListParagraph1"/>
        <w:numPr>
          <w:ilvl w:val="0"/>
          <w:numId w:val="7"/>
        </w:numPr>
        <w:spacing w:after="0" w:line="360" w:lineRule="auto"/>
        <w:jc w:val="both"/>
        <w:rPr>
          <w:sz w:val="22"/>
          <w:szCs w:val="22"/>
        </w:rPr>
      </w:pPr>
      <w:r w:rsidRPr="002C0006">
        <w:rPr>
          <w:sz w:val="22"/>
          <w:szCs w:val="22"/>
        </w:rPr>
        <w:t>Toksikoloji Çalıştayı-Yasaklı Madde Analizinde Klinik Laboratuvar, 6 Şubat 2016, Ankara</w:t>
      </w:r>
    </w:p>
    <w:p w14:paraId="742562CE" w14:textId="77777777" w:rsidR="00AF466D" w:rsidRPr="002C0006" w:rsidRDefault="00AF466D" w:rsidP="0044372F">
      <w:pPr>
        <w:pStyle w:val="ListParagraph1"/>
        <w:numPr>
          <w:ilvl w:val="0"/>
          <w:numId w:val="7"/>
        </w:numPr>
        <w:spacing w:line="360" w:lineRule="auto"/>
        <w:jc w:val="both"/>
        <w:rPr>
          <w:color w:val="000000"/>
          <w:sz w:val="22"/>
          <w:szCs w:val="22"/>
          <w:lang w:val="en-US"/>
        </w:rPr>
      </w:pPr>
      <w:r w:rsidRPr="002C0006">
        <w:rPr>
          <w:color w:val="000000"/>
          <w:sz w:val="22"/>
          <w:szCs w:val="22"/>
        </w:rPr>
        <w:t>Böbrek Hastalıklarının Tanı ve İzleminde Laboratuvar</w:t>
      </w:r>
      <w:r w:rsidRPr="002C0006">
        <w:rPr>
          <w:color w:val="000000"/>
          <w:sz w:val="22"/>
          <w:szCs w:val="22"/>
          <w:lang w:val="en-US"/>
        </w:rPr>
        <w:t xml:space="preserve"> Etkinliği, 18 Mart 2016, </w:t>
      </w:r>
      <w:r w:rsidRPr="002C0006">
        <w:rPr>
          <w:bCs/>
          <w:color w:val="000000"/>
          <w:sz w:val="22"/>
          <w:szCs w:val="22"/>
        </w:rPr>
        <w:t xml:space="preserve">Ordu Üniversitesi, </w:t>
      </w:r>
      <w:r w:rsidRPr="002C0006">
        <w:rPr>
          <w:color w:val="000000"/>
          <w:sz w:val="22"/>
          <w:szCs w:val="22"/>
          <w:lang w:val="en-US"/>
        </w:rPr>
        <w:t>Ordu</w:t>
      </w:r>
    </w:p>
    <w:p w14:paraId="594C5F69" w14:textId="77777777" w:rsidR="00AF466D" w:rsidRPr="002C0006" w:rsidRDefault="00AF466D" w:rsidP="0044372F">
      <w:pPr>
        <w:pStyle w:val="ListParagraph1"/>
        <w:numPr>
          <w:ilvl w:val="0"/>
          <w:numId w:val="7"/>
        </w:numPr>
        <w:spacing w:line="360" w:lineRule="auto"/>
        <w:jc w:val="both"/>
        <w:rPr>
          <w:color w:val="000000"/>
          <w:sz w:val="22"/>
          <w:szCs w:val="22"/>
          <w:lang w:val="en-US"/>
        </w:rPr>
      </w:pPr>
      <w:r w:rsidRPr="002C0006">
        <w:rPr>
          <w:color w:val="000000"/>
          <w:sz w:val="22"/>
          <w:szCs w:val="22"/>
        </w:rPr>
        <w:t>Laboratuvar Gereksinimlerinin Karşılanma Süreçleri</w:t>
      </w:r>
      <w:r w:rsidRPr="002C0006">
        <w:rPr>
          <w:color w:val="000000"/>
          <w:sz w:val="22"/>
          <w:szCs w:val="22"/>
          <w:lang w:val="en-US"/>
        </w:rPr>
        <w:t xml:space="preserve"> Etkinliği</w:t>
      </w:r>
      <w:r w:rsidRPr="002C0006">
        <w:rPr>
          <w:color w:val="000000"/>
          <w:sz w:val="22"/>
          <w:szCs w:val="22"/>
        </w:rPr>
        <w:t xml:space="preserve">, 19 </w:t>
      </w:r>
      <w:r w:rsidRPr="002C0006">
        <w:rPr>
          <w:color w:val="000000"/>
          <w:sz w:val="22"/>
          <w:szCs w:val="22"/>
          <w:lang w:val="en-US"/>
        </w:rPr>
        <w:t xml:space="preserve">Mart 2016, </w:t>
      </w:r>
      <w:r w:rsidRPr="002C0006">
        <w:rPr>
          <w:bCs/>
          <w:color w:val="000000"/>
          <w:sz w:val="22"/>
          <w:szCs w:val="22"/>
        </w:rPr>
        <w:t xml:space="preserve">Ordu Üniversitesi, </w:t>
      </w:r>
      <w:r w:rsidRPr="002C0006">
        <w:rPr>
          <w:color w:val="000000"/>
          <w:sz w:val="22"/>
          <w:szCs w:val="22"/>
          <w:lang w:val="en-US"/>
        </w:rPr>
        <w:t>Ordu</w:t>
      </w:r>
    </w:p>
    <w:p w14:paraId="61F5329B" w14:textId="77777777" w:rsidR="00AF466D" w:rsidRPr="002C0006" w:rsidRDefault="00AF466D" w:rsidP="0044372F">
      <w:pPr>
        <w:pStyle w:val="ListParagraph1"/>
        <w:numPr>
          <w:ilvl w:val="0"/>
          <w:numId w:val="7"/>
        </w:numPr>
        <w:spacing w:line="360" w:lineRule="auto"/>
        <w:jc w:val="both"/>
        <w:rPr>
          <w:color w:val="000000"/>
          <w:sz w:val="22"/>
          <w:szCs w:val="22"/>
          <w:lang w:val="en-US"/>
        </w:rPr>
      </w:pPr>
      <w:r w:rsidRPr="002C0006">
        <w:rPr>
          <w:color w:val="000000"/>
          <w:sz w:val="22"/>
          <w:szCs w:val="22"/>
        </w:rPr>
        <w:t>2016 KBUD Preanalitik Faz Sempozyumu, 25-26 Mart 2016, Büyük Abant Oteli, Bolu</w:t>
      </w:r>
    </w:p>
    <w:p w14:paraId="16A360FE" w14:textId="77777777" w:rsidR="00AF466D" w:rsidRPr="002C0006" w:rsidRDefault="00AF466D" w:rsidP="0044372F">
      <w:pPr>
        <w:pStyle w:val="ListParagraph1"/>
        <w:numPr>
          <w:ilvl w:val="0"/>
          <w:numId w:val="7"/>
        </w:numPr>
        <w:spacing w:line="360" w:lineRule="auto"/>
        <w:jc w:val="both"/>
        <w:rPr>
          <w:color w:val="000000"/>
          <w:sz w:val="22"/>
          <w:szCs w:val="22"/>
          <w:lang w:val="en-US"/>
        </w:rPr>
      </w:pPr>
      <w:r w:rsidRPr="002C0006">
        <w:rPr>
          <w:color w:val="000000"/>
          <w:sz w:val="22"/>
          <w:szCs w:val="22"/>
          <w:shd w:val="clear" w:color="auto" w:fill="FFFFFF"/>
        </w:rPr>
        <w:t>Sysmex Hematoloji Sempozyumu, 11-12 Nisan 2016, Çırağan Sarayı, İstanbul</w:t>
      </w:r>
    </w:p>
    <w:p w14:paraId="14CCAD58" w14:textId="77777777" w:rsidR="00AF466D" w:rsidRPr="002C0006" w:rsidRDefault="00AF466D" w:rsidP="0044372F">
      <w:pPr>
        <w:pStyle w:val="ListParagraph1"/>
        <w:numPr>
          <w:ilvl w:val="0"/>
          <w:numId w:val="7"/>
        </w:numPr>
        <w:spacing w:line="360" w:lineRule="auto"/>
        <w:jc w:val="both"/>
        <w:rPr>
          <w:color w:val="000000"/>
          <w:sz w:val="22"/>
          <w:szCs w:val="22"/>
          <w:lang w:val="en-US"/>
        </w:rPr>
      </w:pPr>
      <w:r w:rsidRPr="002C0006">
        <w:rPr>
          <w:rFonts w:eastAsia="SimSun"/>
          <w:color w:val="000000"/>
          <w:sz w:val="22"/>
          <w:szCs w:val="22"/>
          <w:lang w:bidi="hi-IN"/>
        </w:rPr>
        <w:t>XVI. Uluslararası Katılımlı Klinik Biyokimya Kongresi, 5-8 Mayıs 2016, Kuşadası</w:t>
      </w:r>
    </w:p>
    <w:p w14:paraId="0B22BDDF" w14:textId="77777777" w:rsidR="00AF466D" w:rsidRPr="002C0006" w:rsidRDefault="00AF466D" w:rsidP="0044372F">
      <w:pPr>
        <w:pStyle w:val="ListParagraph1"/>
        <w:numPr>
          <w:ilvl w:val="0"/>
          <w:numId w:val="7"/>
        </w:numPr>
        <w:spacing w:line="360" w:lineRule="auto"/>
        <w:jc w:val="both"/>
        <w:rPr>
          <w:color w:val="000000"/>
          <w:sz w:val="22"/>
          <w:szCs w:val="22"/>
          <w:lang w:val="en-US"/>
        </w:rPr>
      </w:pPr>
      <w:r w:rsidRPr="002C0006">
        <w:rPr>
          <w:color w:val="000000"/>
          <w:sz w:val="22"/>
          <w:szCs w:val="22"/>
          <w:lang w:val="en-US"/>
        </w:rPr>
        <w:t>The 12th Annual Symposium of the UF Genetics Institute</w:t>
      </w:r>
      <w:r w:rsidRPr="002C0006">
        <w:rPr>
          <w:color w:val="000000"/>
          <w:sz w:val="22"/>
          <w:szCs w:val="22"/>
        </w:rPr>
        <w:t xml:space="preserve">, 30 Kasım-1 Aralık 2016, </w:t>
      </w:r>
      <w:r w:rsidRPr="002C0006">
        <w:rPr>
          <w:sz w:val="22"/>
          <w:szCs w:val="22"/>
        </w:rPr>
        <w:t>Gainesville, Florida, ABD</w:t>
      </w:r>
    </w:p>
    <w:p w14:paraId="4EDAD0A1" w14:textId="77777777" w:rsidR="00AF466D" w:rsidRPr="002C0006" w:rsidRDefault="00AF466D" w:rsidP="0044372F">
      <w:pPr>
        <w:pStyle w:val="ListParagraph1"/>
        <w:numPr>
          <w:ilvl w:val="0"/>
          <w:numId w:val="7"/>
        </w:numPr>
        <w:spacing w:line="360" w:lineRule="auto"/>
        <w:jc w:val="both"/>
        <w:rPr>
          <w:color w:val="000000"/>
          <w:sz w:val="22"/>
          <w:szCs w:val="22"/>
          <w:lang w:val="en-US"/>
        </w:rPr>
      </w:pPr>
      <w:r w:rsidRPr="002C0006">
        <w:rPr>
          <w:sz w:val="22"/>
          <w:szCs w:val="22"/>
        </w:rPr>
        <w:t>2017 Celebration of Research, 27-28 Şubat 2017, Gainesville, Florida, ABD</w:t>
      </w:r>
    </w:p>
    <w:p w14:paraId="3B82884E" w14:textId="77777777" w:rsidR="00AF466D" w:rsidRPr="002C0006" w:rsidRDefault="00AF466D" w:rsidP="0044372F">
      <w:pPr>
        <w:pStyle w:val="ListParagraph1"/>
        <w:numPr>
          <w:ilvl w:val="0"/>
          <w:numId w:val="7"/>
        </w:numPr>
        <w:spacing w:line="360" w:lineRule="auto"/>
        <w:jc w:val="both"/>
        <w:rPr>
          <w:color w:val="000000"/>
          <w:sz w:val="22"/>
          <w:szCs w:val="22"/>
          <w:lang w:val="en-US"/>
        </w:rPr>
      </w:pPr>
      <w:r w:rsidRPr="002C0006">
        <w:rPr>
          <w:color w:val="000000"/>
          <w:sz w:val="22"/>
          <w:szCs w:val="22"/>
        </w:rPr>
        <w:t xml:space="preserve">Uluslararası DNA Günü ve Genom Kongresi, 24-28 Nisan 2017, </w:t>
      </w:r>
      <w:r w:rsidRPr="002C0006">
        <w:rPr>
          <w:sz w:val="22"/>
          <w:szCs w:val="22"/>
        </w:rPr>
        <w:t xml:space="preserve">Ahi Evran Üniversitesi, </w:t>
      </w:r>
      <w:r w:rsidRPr="002C0006">
        <w:rPr>
          <w:color w:val="000000"/>
          <w:sz w:val="22"/>
          <w:szCs w:val="22"/>
        </w:rPr>
        <w:t>Kırşehir</w:t>
      </w:r>
    </w:p>
    <w:p w14:paraId="19B3EDAF" w14:textId="77777777" w:rsidR="00AF466D" w:rsidRPr="002C0006" w:rsidRDefault="00AF466D" w:rsidP="0044372F">
      <w:pPr>
        <w:pStyle w:val="ListParagraph1"/>
        <w:numPr>
          <w:ilvl w:val="0"/>
          <w:numId w:val="7"/>
        </w:numPr>
        <w:spacing w:line="360" w:lineRule="auto"/>
        <w:jc w:val="both"/>
        <w:rPr>
          <w:color w:val="000000"/>
          <w:sz w:val="22"/>
          <w:szCs w:val="22"/>
          <w:lang w:val="en-US"/>
        </w:rPr>
      </w:pPr>
      <w:r w:rsidRPr="002C0006">
        <w:rPr>
          <w:color w:val="212121"/>
          <w:sz w:val="22"/>
          <w:szCs w:val="22"/>
        </w:rPr>
        <w:t xml:space="preserve">6. </w:t>
      </w:r>
      <w:r w:rsidRPr="002C0006">
        <w:rPr>
          <w:color w:val="000000"/>
          <w:sz w:val="22"/>
          <w:szCs w:val="22"/>
        </w:rPr>
        <w:t>Uluslararası Moleküler Tıp Kongresi, 22-25 Mayıs 2017, İstanbul üniversitesi Kongre Merkezi, İstanbul</w:t>
      </w:r>
    </w:p>
    <w:p w14:paraId="26B201C8" w14:textId="77777777" w:rsidR="00AF466D" w:rsidRPr="002C0006" w:rsidRDefault="00AF466D" w:rsidP="0044372F">
      <w:pPr>
        <w:pStyle w:val="ListParagraph1"/>
        <w:numPr>
          <w:ilvl w:val="0"/>
          <w:numId w:val="7"/>
        </w:numPr>
        <w:spacing w:line="360" w:lineRule="auto"/>
        <w:jc w:val="both"/>
        <w:rPr>
          <w:color w:val="000000"/>
          <w:sz w:val="22"/>
          <w:szCs w:val="22"/>
          <w:lang w:val="en-US"/>
        </w:rPr>
      </w:pPr>
      <w:r w:rsidRPr="002C0006">
        <w:rPr>
          <w:color w:val="000000"/>
          <w:sz w:val="22"/>
          <w:szCs w:val="22"/>
          <w:lang w:val="en-US"/>
        </w:rPr>
        <w:t xml:space="preserve">Uluslararası Katılımlı Kongre &amp; Lab Expo 2017, </w:t>
      </w:r>
      <w:r w:rsidRPr="002C0006">
        <w:rPr>
          <w:sz w:val="22"/>
          <w:szCs w:val="22"/>
          <w:shd w:val="clear" w:color="auto" w:fill="FFFFFF"/>
        </w:rPr>
        <w:t>1–5 Ekim 2017, Rixos Sungate Oteli, Kemer, Antalya</w:t>
      </w:r>
    </w:p>
    <w:p w14:paraId="15FB19C5" w14:textId="77777777" w:rsidR="00AF466D" w:rsidRPr="002C0006" w:rsidRDefault="00AF466D" w:rsidP="0044372F">
      <w:pPr>
        <w:pStyle w:val="ListParagraph1"/>
        <w:numPr>
          <w:ilvl w:val="0"/>
          <w:numId w:val="7"/>
        </w:numPr>
        <w:spacing w:line="360" w:lineRule="auto"/>
        <w:jc w:val="both"/>
        <w:rPr>
          <w:color w:val="000000"/>
          <w:sz w:val="22"/>
          <w:szCs w:val="22"/>
          <w:lang w:val="en-US"/>
        </w:rPr>
      </w:pPr>
      <w:r w:rsidRPr="002C0006">
        <w:rPr>
          <w:color w:val="000000"/>
          <w:sz w:val="22"/>
          <w:szCs w:val="22"/>
          <w:shd w:val="clear" w:color="auto" w:fill="FFFFFF"/>
        </w:rPr>
        <w:t>II. Sysmex Hematoloji Sempozyumu, 23-24 Ekim 2017, Conrad Oteli, İstanbul</w:t>
      </w:r>
    </w:p>
    <w:p w14:paraId="5D185250" w14:textId="77777777" w:rsidR="00CB5C2A" w:rsidRPr="002C0006" w:rsidRDefault="007B3DFD" w:rsidP="0044372F">
      <w:pPr>
        <w:pStyle w:val="ListParagraph1"/>
        <w:numPr>
          <w:ilvl w:val="0"/>
          <w:numId w:val="7"/>
        </w:numPr>
        <w:spacing w:line="360" w:lineRule="auto"/>
        <w:jc w:val="both"/>
        <w:rPr>
          <w:sz w:val="22"/>
          <w:szCs w:val="22"/>
        </w:rPr>
      </w:pPr>
      <w:r w:rsidRPr="002C0006">
        <w:rPr>
          <w:bCs/>
          <w:sz w:val="22"/>
          <w:szCs w:val="22"/>
        </w:rPr>
        <w:t>2. Uluslararasi Mesleksel ve Cevresel Hastaliklar Kongresi, 4-8 Mart 2018, Antalya</w:t>
      </w:r>
    </w:p>
    <w:p w14:paraId="091AA64D" w14:textId="77777777" w:rsidR="00E90C9B" w:rsidRPr="002C0006" w:rsidRDefault="00E90C9B" w:rsidP="00E90C9B">
      <w:pPr>
        <w:numPr>
          <w:ilvl w:val="0"/>
          <w:numId w:val="7"/>
        </w:numPr>
        <w:spacing w:line="360" w:lineRule="auto"/>
        <w:rPr>
          <w:bCs/>
          <w:sz w:val="22"/>
          <w:szCs w:val="22"/>
        </w:rPr>
      </w:pPr>
      <w:r w:rsidRPr="002C0006">
        <w:rPr>
          <w:sz w:val="22"/>
          <w:szCs w:val="22"/>
        </w:rPr>
        <w:t xml:space="preserve">1st International Health Science and Life Congress, 2-5 Mayıs 2018, Burdur </w:t>
      </w:r>
    </w:p>
    <w:p w14:paraId="5E6A8647" w14:textId="77777777" w:rsidR="007213AE" w:rsidRPr="002C0006" w:rsidRDefault="007213AE" w:rsidP="0044372F">
      <w:pPr>
        <w:numPr>
          <w:ilvl w:val="0"/>
          <w:numId w:val="7"/>
        </w:numPr>
        <w:spacing w:line="360" w:lineRule="auto"/>
        <w:jc w:val="both"/>
        <w:rPr>
          <w:bCs/>
          <w:sz w:val="22"/>
          <w:szCs w:val="22"/>
        </w:rPr>
      </w:pPr>
      <w:r w:rsidRPr="002C0006">
        <w:rPr>
          <w:bCs/>
          <w:sz w:val="22"/>
          <w:szCs w:val="22"/>
        </w:rPr>
        <w:t>Uluslararası Katılımlı Hematolojik Hastalıkların Tanı Ve İzleminde Laboratuvar Sempozyumu. 5-7 Nisan 2018, Richmond Pamukkale Termal Hotel</w:t>
      </w:r>
    </w:p>
    <w:p w14:paraId="37AE3560" w14:textId="77777777" w:rsidR="00106AE1" w:rsidRPr="002C0006" w:rsidRDefault="00106AE1" w:rsidP="0044372F">
      <w:pPr>
        <w:numPr>
          <w:ilvl w:val="0"/>
          <w:numId w:val="7"/>
        </w:numPr>
        <w:spacing w:line="360" w:lineRule="auto"/>
        <w:jc w:val="both"/>
        <w:rPr>
          <w:bCs/>
          <w:sz w:val="22"/>
          <w:szCs w:val="22"/>
        </w:rPr>
      </w:pPr>
      <w:r w:rsidRPr="002C0006">
        <w:rPr>
          <w:bCs/>
          <w:sz w:val="22"/>
          <w:szCs w:val="22"/>
        </w:rPr>
        <w:lastRenderedPageBreak/>
        <w:t>Madde Bağımlılığı Analizlerinde Gelinen Nokta Sorunlar ve Öneriler Sempozyumu, 12 Şubat 2019, Wyndham Grand İzmir Özdilek Otel</w:t>
      </w:r>
    </w:p>
    <w:p w14:paraId="314266B6" w14:textId="77777777" w:rsidR="00106AE1" w:rsidRPr="002C0006" w:rsidRDefault="00106AE1" w:rsidP="0044372F">
      <w:pPr>
        <w:numPr>
          <w:ilvl w:val="0"/>
          <w:numId w:val="7"/>
        </w:numPr>
        <w:spacing w:line="360" w:lineRule="auto"/>
        <w:jc w:val="both"/>
        <w:rPr>
          <w:bCs/>
          <w:sz w:val="22"/>
          <w:szCs w:val="22"/>
        </w:rPr>
      </w:pPr>
      <w:r w:rsidRPr="002C0006">
        <w:rPr>
          <w:bCs/>
          <w:sz w:val="22"/>
          <w:szCs w:val="22"/>
        </w:rPr>
        <w:t>Sysmex Bilimsel Forum, 19 Eylül 2018, Wyndham Grand İzmir Özdilek Otel</w:t>
      </w:r>
    </w:p>
    <w:p w14:paraId="5B6B2EDB" w14:textId="77777777" w:rsidR="00106AE1" w:rsidRPr="002C0006" w:rsidRDefault="00106AE1" w:rsidP="0044372F">
      <w:pPr>
        <w:numPr>
          <w:ilvl w:val="0"/>
          <w:numId w:val="7"/>
        </w:numPr>
        <w:spacing w:line="360" w:lineRule="auto"/>
        <w:jc w:val="both"/>
        <w:rPr>
          <w:bCs/>
          <w:sz w:val="22"/>
          <w:szCs w:val="22"/>
        </w:rPr>
      </w:pPr>
      <w:r w:rsidRPr="002C0006">
        <w:rPr>
          <w:bCs/>
          <w:sz w:val="22"/>
          <w:szCs w:val="22"/>
        </w:rPr>
        <w:t>5th EFLM-UEMS European Joint Congress in Laboratory Medicine, Laboratuvar Tıbbı Kongresi, 10-13 Ekim 2018 Titanic Beach Lara Otel, Antalya</w:t>
      </w:r>
    </w:p>
    <w:p w14:paraId="39F16020" w14:textId="77777777" w:rsidR="00106AE1" w:rsidRPr="002C0006" w:rsidRDefault="00106AE1" w:rsidP="0044372F">
      <w:pPr>
        <w:numPr>
          <w:ilvl w:val="0"/>
          <w:numId w:val="7"/>
        </w:numPr>
        <w:spacing w:line="360" w:lineRule="auto"/>
        <w:jc w:val="both"/>
        <w:rPr>
          <w:bCs/>
          <w:sz w:val="22"/>
          <w:szCs w:val="22"/>
        </w:rPr>
      </w:pPr>
      <w:r w:rsidRPr="002C0006">
        <w:rPr>
          <w:bCs/>
          <w:sz w:val="22"/>
          <w:szCs w:val="22"/>
        </w:rPr>
        <w:t>The FEBS Congress, 6-11 Temmuz 2019 - Krakow, Polonya</w:t>
      </w:r>
    </w:p>
    <w:p w14:paraId="7C0179EC" w14:textId="77777777" w:rsidR="00106AE1" w:rsidRPr="002C0006" w:rsidRDefault="00106AE1" w:rsidP="0044372F">
      <w:pPr>
        <w:numPr>
          <w:ilvl w:val="0"/>
          <w:numId w:val="7"/>
        </w:numPr>
        <w:spacing w:line="360" w:lineRule="auto"/>
        <w:jc w:val="both"/>
        <w:rPr>
          <w:bCs/>
          <w:sz w:val="22"/>
          <w:szCs w:val="22"/>
        </w:rPr>
      </w:pPr>
      <w:r w:rsidRPr="002C0006">
        <w:rPr>
          <w:bCs/>
          <w:sz w:val="22"/>
          <w:szCs w:val="22"/>
        </w:rPr>
        <w:t>Uluslararası Katılımlı Kongre &amp; Lab Expo 2019, 2–5 Ekim 2019, NG Sapanca Otel, Sapanca</w:t>
      </w:r>
    </w:p>
    <w:p w14:paraId="5FAF4BD1" w14:textId="77777777" w:rsidR="00106AE1" w:rsidRPr="002C0006" w:rsidRDefault="00106AE1" w:rsidP="0044372F">
      <w:pPr>
        <w:numPr>
          <w:ilvl w:val="0"/>
          <w:numId w:val="7"/>
        </w:numPr>
        <w:spacing w:line="360" w:lineRule="auto"/>
        <w:jc w:val="both"/>
        <w:rPr>
          <w:bCs/>
          <w:sz w:val="22"/>
          <w:szCs w:val="22"/>
        </w:rPr>
      </w:pPr>
      <w:r w:rsidRPr="002C0006">
        <w:rPr>
          <w:bCs/>
          <w:sz w:val="22"/>
          <w:szCs w:val="22"/>
        </w:rPr>
        <w:t>Ulusal 2. Kalıtsal Metaboli</w:t>
      </w:r>
      <w:r w:rsidR="00536B7B">
        <w:rPr>
          <w:bCs/>
          <w:sz w:val="22"/>
          <w:szCs w:val="22"/>
        </w:rPr>
        <w:t>i</w:t>
      </w:r>
      <w:r w:rsidRPr="002C0006">
        <w:rPr>
          <w:bCs/>
          <w:sz w:val="22"/>
          <w:szCs w:val="22"/>
        </w:rPr>
        <w:t>k Hastalıklar Laboratuvarı Sempozyumu, 2–5 Ekim 2019, NG Sapanca Otel, Sapanca</w:t>
      </w:r>
    </w:p>
    <w:p w14:paraId="62FC7F25" w14:textId="77777777" w:rsidR="005E689A" w:rsidRPr="002C0006" w:rsidRDefault="005E689A" w:rsidP="005E689A">
      <w:pPr>
        <w:spacing w:line="360" w:lineRule="auto"/>
        <w:jc w:val="both"/>
        <w:rPr>
          <w:b/>
          <w:bCs/>
          <w:sz w:val="22"/>
          <w:szCs w:val="22"/>
        </w:rPr>
      </w:pPr>
      <w:r w:rsidRPr="002C0006">
        <w:rPr>
          <w:b/>
          <w:bCs/>
          <w:sz w:val="22"/>
          <w:szCs w:val="22"/>
        </w:rPr>
        <w:t>HAKEMLİK</w:t>
      </w:r>
    </w:p>
    <w:p w14:paraId="0BA68FB4" w14:textId="77777777" w:rsidR="007213AE" w:rsidRPr="002C0006" w:rsidRDefault="005E689A" w:rsidP="0044372F">
      <w:pPr>
        <w:pStyle w:val="ListParagraph1"/>
        <w:numPr>
          <w:ilvl w:val="0"/>
          <w:numId w:val="20"/>
        </w:numPr>
        <w:spacing w:line="360" w:lineRule="auto"/>
        <w:jc w:val="both"/>
        <w:rPr>
          <w:sz w:val="22"/>
          <w:szCs w:val="22"/>
        </w:rPr>
      </w:pPr>
      <w:r w:rsidRPr="002C0006">
        <w:rPr>
          <w:sz w:val="22"/>
          <w:szCs w:val="22"/>
        </w:rPr>
        <w:t>Medical Science Monitor "The Relationship of Autophagy and Apoptosis with Coronary Total Occlusion of Coronary Arteries" ID: 910763</w:t>
      </w:r>
    </w:p>
    <w:p w14:paraId="0FE39707" w14:textId="77777777" w:rsidR="005E689A" w:rsidRPr="002C0006" w:rsidRDefault="005E689A" w:rsidP="0044372F">
      <w:pPr>
        <w:pStyle w:val="ListParagraph1"/>
        <w:numPr>
          <w:ilvl w:val="0"/>
          <w:numId w:val="20"/>
        </w:numPr>
        <w:spacing w:line="360" w:lineRule="auto"/>
        <w:jc w:val="both"/>
        <w:rPr>
          <w:sz w:val="22"/>
          <w:szCs w:val="22"/>
        </w:rPr>
      </w:pPr>
      <w:r w:rsidRPr="002C0006">
        <w:rPr>
          <w:sz w:val="22"/>
          <w:szCs w:val="22"/>
        </w:rPr>
        <w:t>Turkish Journal of Biochemistry "Effects of Notch signaling on the expression of SEMA3C, HMGA2, CXCL14, CXCR7 and CCL20 in breast cancer" TJB.2018.0110</w:t>
      </w:r>
    </w:p>
    <w:p w14:paraId="2925A895" w14:textId="77777777" w:rsidR="005E689A" w:rsidRPr="002C0006" w:rsidRDefault="005E689A" w:rsidP="0044372F">
      <w:pPr>
        <w:pStyle w:val="ListParagraph1"/>
        <w:numPr>
          <w:ilvl w:val="0"/>
          <w:numId w:val="20"/>
        </w:numPr>
        <w:spacing w:line="360" w:lineRule="auto"/>
        <w:jc w:val="both"/>
        <w:rPr>
          <w:sz w:val="22"/>
          <w:szCs w:val="22"/>
        </w:rPr>
      </w:pPr>
      <w:r w:rsidRPr="002C0006">
        <w:rPr>
          <w:iCs/>
          <w:sz w:val="22"/>
          <w:szCs w:val="22"/>
        </w:rPr>
        <w:t>Journal of Clinical Laboratory Analysis</w:t>
      </w:r>
      <w:r w:rsidRPr="002C0006">
        <w:rPr>
          <w:i/>
          <w:iCs/>
          <w:sz w:val="22"/>
          <w:szCs w:val="22"/>
        </w:rPr>
        <w:t xml:space="preserve"> </w:t>
      </w:r>
      <w:r w:rsidRPr="002C0006">
        <w:rPr>
          <w:sz w:val="22"/>
          <w:szCs w:val="22"/>
        </w:rPr>
        <w:t>"Non-invasive indicators predict advanced liver fibrosis in autoimmune hepatitis patients"JCLA-19-166 </w:t>
      </w:r>
    </w:p>
    <w:p w14:paraId="24C12915" w14:textId="77777777" w:rsidR="005E689A" w:rsidRPr="002C0006" w:rsidRDefault="005E689A" w:rsidP="0044372F">
      <w:pPr>
        <w:pStyle w:val="ListeParagraf"/>
        <w:numPr>
          <w:ilvl w:val="0"/>
          <w:numId w:val="20"/>
        </w:numPr>
        <w:spacing w:before="100" w:beforeAutospacing="1" w:after="100" w:afterAutospacing="1"/>
        <w:jc w:val="both"/>
        <w:rPr>
          <w:sz w:val="22"/>
          <w:szCs w:val="22"/>
        </w:rPr>
      </w:pPr>
      <w:r w:rsidRPr="002C0006">
        <w:rPr>
          <w:sz w:val="22"/>
          <w:szCs w:val="22"/>
        </w:rPr>
        <w:t xml:space="preserve">Journal of Clinical Laboratory Analysis "Non-invasive indicators predict advanced liver fibrosis in autoimmune hepatitis patients" JCLA-19-166 </w:t>
      </w:r>
    </w:p>
    <w:p w14:paraId="2151D303" w14:textId="77777777" w:rsidR="005E689A" w:rsidRPr="002C0006" w:rsidRDefault="005E689A" w:rsidP="0044372F">
      <w:pPr>
        <w:pStyle w:val="ListParagraph1"/>
        <w:numPr>
          <w:ilvl w:val="0"/>
          <w:numId w:val="20"/>
        </w:numPr>
        <w:spacing w:line="360" w:lineRule="auto"/>
        <w:jc w:val="both"/>
        <w:rPr>
          <w:sz w:val="22"/>
          <w:szCs w:val="22"/>
        </w:rPr>
      </w:pPr>
      <w:r w:rsidRPr="002C0006">
        <w:rPr>
          <w:sz w:val="22"/>
          <w:szCs w:val="22"/>
        </w:rPr>
        <w:t>Journal of International Medical Research "Pathological Profiling of Crohn’s Disease in Male Patients from Local Population of Faisalabad, Punjab- Pakistan" JIMR-18-2057</w:t>
      </w:r>
    </w:p>
    <w:p w14:paraId="5B18DF66" w14:textId="77777777" w:rsidR="005E689A" w:rsidRPr="002C0006" w:rsidRDefault="005E689A" w:rsidP="0044372F">
      <w:pPr>
        <w:pStyle w:val="ListParagraph1"/>
        <w:numPr>
          <w:ilvl w:val="0"/>
          <w:numId w:val="20"/>
        </w:numPr>
        <w:spacing w:line="360" w:lineRule="auto"/>
        <w:jc w:val="both"/>
        <w:rPr>
          <w:sz w:val="22"/>
          <w:szCs w:val="22"/>
        </w:rPr>
      </w:pPr>
      <w:r w:rsidRPr="002C0006">
        <w:rPr>
          <w:sz w:val="22"/>
          <w:szCs w:val="22"/>
        </w:rPr>
        <w:t xml:space="preserve">Journal of Obstetrics and Gynaecology "Effect of Dynamic Thiol-Disulfide Homeostasis on Endometrial Cancer" </w:t>
      </w:r>
      <w:r w:rsidRPr="002C0006">
        <w:rPr>
          <w:rFonts w:ascii="Segoe UI" w:hAnsi="Segoe UI" w:cs="Segoe UI"/>
          <w:b/>
          <w:bCs/>
          <w:color w:val="323130"/>
          <w:sz w:val="22"/>
          <w:szCs w:val="22"/>
          <w:shd w:val="clear" w:color="auto" w:fill="FAF9F8"/>
        </w:rPr>
        <w:t xml:space="preserve"> </w:t>
      </w:r>
      <w:r w:rsidRPr="002C0006">
        <w:rPr>
          <w:bCs/>
          <w:sz w:val="22"/>
          <w:szCs w:val="22"/>
        </w:rPr>
        <w:t>CJOG-2018-0707</w:t>
      </w:r>
    </w:p>
    <w:p w14:paraId="643F2691" w14:textId="77777777" w:rsidR="005E689A" w:rsidRPr="002C0006" w:rsidRDefault="005E689A" w:rsidP="0044372F">
      <w:pPr>
        <w:pStyle w:val="ListParagraph1"/>
        <w:numPr>
          <w:ilvl w:val="0"/>
          <w:numId w:val="20"/>
        </w:numPr>
        <w:spacing w:line="360" w:lineRule="auto"/>
        <w:jc w:val="both"/>
        <w:rPr>
          <w:sz w:val="22"/>
          <w:szCs w:val="22"/>
        </w:rPr>
      </w:pPr>
      <w:r w:rsidRPr="002C0006">
        <w:rPr>
          <w:color w:val="212121"/>
          <w:sz w:val="22"/>
          <w:szCs w:val="22"/>
        </w:rPr>
        <w:t>Medicine Science | International Medical Journal 'The Effect of Measurement Uncertainty for HOMA-IR in Assessment of Insulin Resistance'</w:t>
      </w:r>
    </w:p>
    <w:p w14:paraId="65B772B3" w14:textId="77777777" w:rsidR="005E689A" w:rsidRPr="002C0006" w:rsidRDefault="005E689A" w:rsidP="0044372F">
      <w:pPr>
        <w:pStyle w:val="ListParagraph1"/>
        <w:numPr>
          <w:ilvl w:val="0"/>
          <w:numId w:val="20"/>
        </w:numPr>
        <w:spacing w:line="360" w:lineRule="auto"/>
        <w:jc w:val="both"/>
        <w:rPr>
          <w:sz w:val="22"/>
          <w:szCs w:val="22"/>
        </w:rPr>
      </w:pPr>
      <w:r w:rsidRPr="002C0006">
        <w:rPr>
          <w:color w:val="212121"/>
          <w:sz w:val="22"/>
          <w:szCs w:val="22"/>
        </w:rPr>
        <w:t>Medicine Science | International Medical Journal 'The Role of Preservative Tubes in Urinanalysis of Pregnant Women'</w:t>
      </w:r>
    </w:p>
    <w:p w14:paraId="49B817B1" w14:textId="77777777" w:rsidR="005E689A" w:rsidRPr="002C0006" w:rsidRDefault="005E689A" w:rsidP="0044372F">
      <w:pPr>
        <w:pStyle w:val="ListParagraph1"/>
        <w:numPr>
          <w:ilvl w:val="0"/>
          <w:numId w:val="20"/>
        </w:numPr>
        <w:spacing w:line="360" w:lineRule="auto"/>
        <w:jc w:val="both"/>
        <w:rPr>
          <w:sz w:val="22"/>
          <w:szCs w:val="22"/>
        </w:rPr>
      </w:pPr>
      <w:r w:rsidRPr="002C0006">
        <w:rPr>
          <w:color w:val="201F1E"/>
          <w:sz w:val="22"/>
          <w:szCs w:val="22"/>
          <w:shd w:val="clear" w:color="auto" w:fill="FFFFFF"/>
        </w:rPr>
        <w:t>Ahi Evran Tıp Dergisi</w:t>
      </w:r>
      <w:r w:rsidRPr="002C0006">
        <w:rPr>
          <w:sz w:val="22"/>
          <w:szCs w:val="22"/>
        </w:rPr>
        <w:t xml:space="preserve"> “</w:t>
      </w:r>
      <w:r w:rsidRPr="002C0006">
        <w:rPr>
          <w:color w:val="201F1E"/>
          <w:sz w:val="22"/>
          <w:szCs w:val="22"/>
          <w:shd w:val="clear" w:color="auto" w:fill="FFFFFF"/>
        </w:rPr>
        <w:t>Rize Ve Çevresinde Yetişen Yaban Meyvelerinden Elde Edilen Özütlerin Anti-Proliferatif Etkilerinin Araştırılması” 591264</w:t>
      </w:r>
    </w:p>
    <w:p w14:paraId="3671B2E6" w14:textId="77777777" w:rsidR="005E689A" w:rsidRPr="002C0006" w:rsidRDefault="005E689A" w:rsidP="0044372F">
      <w:pPr>
        <w:pStyle w:val="ListParagraph1"/>
        <w:numPr>
          <w:ilvl w:val="0"/>
          <w:numId w:val="20"/>
        </w:numPr>
        <w:spacing w:line="360" w:lineRule="auto"/>
        <w:jc w:val="both"/>
        <w:rPr>
          <w:sz w:val="22"/>
          <w:szCs w:val="22"/>
        </w:rPr>
      </w:pPr>
      <w:r w:rsidRPr="002C0006">
        <w:rPr>
          <w:sz w:val="22"/>
          <w:szCs w:val="22"/>
        </w:rPr>
        <w:t>Viral Hepatitis Journal "Retrospective Analysis of Chronic Hepatitis C Patients with Hepatic Iron Depletion" vhj-2018-0021</w:t>
      </w:r>
    </w:p>
    <w:p w14:paraId="42E8F3FA" w14:textId="77777777" w:rsidR="005E689A" w:rsidRPr="002C0006" w:rsidRDefault="005E689A" w:rsidP="0044372F">
      <w:pPr>
        <w:pStyle w:val="ListeParagraf"/>
        <w:numPr>
          <w:ilvl w:val="0"/>
          <w:numId w:val="20"/>
        </w:numPr>
        <w:spacing w:before="100" w:beforeAutospacing="1" w:after="100" w:afterAutospacing="1"/>
        <w:jc w:val="both"/>
        <w:rPr>
          <w:color w:val="212121"/>
          <w:sz w:val="22"/>
          <w:szCs w:val="22"/>
        </w:rPr>
      </w:pPr>
      <w:r w:rsidRPr="002C0006">
        <w:rPr>
          <w:color w:val="212121"/>
          <w:sz w:val="22"/>
          <w:szCs w:val="22"/>
        </w:rPr>
        <w:t>Bozok Tıp Dergisi "Effects of aerobic exercise on oxidant/antioxidant status in obese boys: A controlled trial"</w:t>
      </w:r>
    </w:p>
    <w:p w14:paraId="7DE4902A" w14:textId="77777777" w:rsidR="005E689A" w:rsidRPr="002C0006" w:rsidRDefault="005E689A" w:rsidP="0044372F">
      <w:pPr>
        <w:pStyle w:val="ListParagraph1"/>
        <w:numPr>
          <w:ilvl w:val="0"/>
          <w:numId w:val="20"/>
        </w:numPr>
        <w:spacing w:line="360" w:lineRule="auto"/>
        <w:jc w:val="both"/>
        <w:rPr>
          <w:sz w:val="22"/>
          <w:szCs w:val="22"/>
        </w:rPr>
      </w:pPr>
      <w:r w:rsidRPr="002C0006">
        <w:rPr>
          <w:sz w:val="22"/>
          <w:szCs w:val="22"/>
        </w:rPr>
        <w:t>Pamukkale Tıp Dergisi “İn vivo floresan görüntüleme ve in vivo uygulamalarda kullanılan florofor bileşikler” PTD-589329</w:t>
      </w:r>
    </w:p>
    <w:p w14:paraId="447B8D00" w14:textId="77777777" w:rsidR="005E689A" w:rsidRPr="002C0006" w:rsidRDefault="005E689A" w:rsidP="0044372F">
      <w:pPr>
        <w:pStyle w:val="ListParagraph1"/>
        <w:numPr>
          <w:ilvl w:val="0"/>
          <w:numId w:val="20"/>
        </w:numPr>
        <w:spacing w:line="360" w:lineRule="auto"/>
        <w:jc w:val="both"/>
        <w:rPr>
          <w:sz w:val="22"/>
          <w:szCs w:val="22"/>
        </w:rPr>
      </w:pPr>
      <w:r w:rsidRPr="002C0006">
        <w:rPr>
          <w:sz w:val="22"/>
          <w:szCs w:val="22"/>
        </w:rPr>
        <w:t>Pamukkale Tıp Dergisi  “Aktif erkek bireylerde tek seans uygulanan izokinetik egzersizin DNA hasarı üzerine etkilerinin incelenmesi” ID-463518</w:t>
      </w:r>
    </w:p>
    <w:p w14:paraId="52DD08A6" w14:textId="77777777" w:rsidR="005E689A" w:rsidRPr="002C0006" w:rsidRDefault="005E689A" w:rsidP="0044372F">
      <w:pPr>
        <w:pStyle w:val="ListParagraph1"/>
        <w:numPr>
          <w:ilvl w:val="0"/>
          <w:numId w:val="20"/>
        </w:numPr>
        <w:spacing w:line="360" w:lineRule="auto"/>
        <w:jc w:val="both"/>
        <w:rPr>
          <w:sz w:val="22"/>
          <w:szCs w:val="22"/>
        </w:rPr>
      </w:pPr>
      <w:r w:rsidRPr="002C0006">
        <w:rPr>
          <w:color w:val="000000"/>
          <w:sz w:val="22"/>
          <w:szCs w:val="22"/>
          <w:bdr w:val="none" w:sz="0" w:space="0" w:color="auto" w:frame="1"/>
          <w:shd w:val="clear" w:color="auto" w:fill="FFFFFF"/>
        </w:rPr>
        <w:lastRenderedPageBreak/>
        <w:t>Acta Medica </w:t>
      </w:r>
      <w:r w:rsidRPr="002C0006">
        <w:rPr>
          <w:rStyle w:val="markdz5bwy81p"/>
          <w:color w:val="000000"/>
          <w:sz w:val="22"/>
          <w:szCs w:val="22"/>
          <w:bdr w:val="none" w:sz="0" w:space="0" w:color="auto" w:frame="1"/>
          <w:shd w:val="clear" w:color="auto" w:fill="FFFFFF"/>
        </w:rPr>
        <w:t>Alanya</w:t>
      </w:r>
      <w:r w:rsidRPr="002C0006">
        <w:rPr>
          <w:color w:val="000000"/>
          <w:sz w:val="22"/>
          <w:szCs w:val="22"/>
          <w:bdr w:val="none" w:sz="0" w:space="0" w:color="auto" w:frame="1"/>
          <w:shd w:val="clear" w:color="auto" w:fill="FFFFFF"/>
        </w:rPr>
        <w:t>  "Akut Pulmoner Tromboembolide Serum Sodyum, Kreatinin ve Glukoz Değerlerinin Prognoza Etkisi" </w:t>
      </w:r>
    </w:p>
    <w:p w14:paraId="04A1A55F" w14:textId="77777777" w:rsidR="00536B7B" w:rsidRDefault="00536B7B" w:rsidP="005E689A">
      <w:pPr>
        <w:pStyle w:val="ListParagraph1"/>
        <w:spacing w:line="360" w:lineRule="auto"/>
        <w:ind w:left="1080"/>
        <w:jc w:val="both"/>
        <w:rPr>
          <w:b/>
          <w:sz w:val="22"/>
          <w:szCs w:val="22"/>
        </w:rPr>
      </w:pPr>
    </w:p>
    <w:p w14:paraId="4851D18D" w14:textId="77777777" w:rsidR="005E689A" w:rsidRPr="002C0006" w:rsidRDefault="005E689A" w:rsidP="005E689A">
      <w:pPr>
        <w:pStyle w:val="ListParagraph1"/>
        <w:spacing w:line="360" w:lineRule="auto"/>
        <w:ind w:left="1080"/>
        <w:jc w:val="both"/>
        <w:rPr>
          <w:b/>
          <w:sz w:val="22"/>
          <w:szCs w:val="22"/>
        </w:rPr>
      </w:pPr>
      <w:r w:rsidRPr="002C0006">
        <w:rPr>
          <w:b/>
          <w:sz w:val="22"/>
          <w:szCs w:val="22"/>
        </w:rPr>
        <w:t>DERSLER</w:t>
      </w:r>
    </w:p>
    <w:p w14:paraId="05E0F63A" w14:textId="77777777" w:rsidR="005E689A" w:rsidRPr="002C0006" w:rsidRDefault="005E689A" w:rsidP="0044372F">
      <w:pPr>
        <w:pStyle w:val="ListParagraph1"/>
        <w:numPr>
          <w:ilvl w:val="0"/>
          <w:numId w:val="21"/>
        </w:numPr>
        <w:spacing w:line="360" w:lineRule="auto"/>
        <w:jc w:val="both"/>
        <w:rPr>
          <w:b/>
          <w:sz w:val="22"/>
          <w:szCs w:val="22"/>
        </w:rPr>
      </w:pPr>
      <w:r w:rsidRPr="002C0006">
        <w:rPr>
          <w:sz w:val="22"/>
          <w:szCs w:val="22"/>
        </w:rPr>
        <w:t>Kırşehir Ahi Evran Üniversitesi Tıp Fakültesi 2016-2017 Bahar dönemi Dönem I Tıbbi Biyokimya dersleri</w:t>
      </w:r>
    </w:p>
    <w:p w14:paraId="2252C70B" w14:textId="77777777" w:rsidR="005E689A" w:rsidRPr="002C0006" w:rsidRDefault="005E689A" w:rsidP="0044372F">
      <w:pPr>
        <w:pStyle w:val="ListParagraph1"/>
        <w:numPr>
          <w:ilvl w:val="0"/>
          <w:numId w:val="21"/>
        </w:numPr>
        <w:spacing w:line="360" w:lineRule="auto"/>
        <w:jc w:val="both"/>
        <w:rPr>
          <w:b/>
          <w:sz w:val="22"/>
          <w:szCs w:val="22"/>
        </w:rPr>
      </w:pPr>
      <w:r w:rsidRPr="002C0006">
        <w:rPr>
          <w:sz w:val="22"/>
          <w:szCs w:val="22"/>
        </w:rPr>
        <w:t>Pamukkale Üniversitesi Tıp Fakültesı̇-Tıbbı̇ Bı̇yokı̇mya Sunum/Uygulama/Probleme Dayalı Öğrenı̇m (PDÖ) Lisans/Türkçe (2018-2019)</w:t>
      </w:r>
    </w:p>
    <w:p w14:paraId="5CAABEC5" w14:textId="77777777" w:rsidR="005E689A" w:rsidRPr="002C0006" w:rsidRDefault="005E689A" w:rsidP="0044372F">
      <w:pPr>
        <w:pStyle w:val="ListParagraph1"/>
        <w:numPr>
          <w:ilvl w:val="0"/>
          <w:numId w:val="21"/>
        </w:numPr>
        <w:spacing w:line="360" w:lineRule="auto"/>
        <w:jc w:val="both"/>
        <w:rPr>
          <w:b/>
          <w:sz w:val="22"/>
          <w:szCs w:val="22"/>
        </w:rPr>
      </w:pPr>
      <w:r w:rsidRPr="002C0006">
        <w:rPr>
          <w:sz w:val="22"/>
          <w:szCs w:val="22"/>
        </w:rPr>
        <w:t>Pamukkale Üniversitesi TLA 115 Laboratuvar Teknı̇klerı̇ Ve Enstrumantasyon- Tıbbı̇ Laboratuvar Teknı̇klerı̇ Önlisans/Türkçe (2018- 2019)</w:t>
      </w:r>
    </w:p>
    <w:p w14:paraId="1D657A3D" w14:textId="77777777" w:rsidR="005E689A" w:rsidRPr="002C0006" w:rsidRDefault="005E689A" w:rsidP="0044372F">
      <w:pPr>
        <w:pStyle w:val="ListParagraph1"/>
        <w:numPr>
          <w:ilvl w:val="0"/>
          <w:numId w:val="21"/>
        </w:numPr>
        <w:spacing w:line="360" w:lineRule="auto"/>
        <w:jc w:val="both"/>
        <w:rPr>
          <w:b/>
          <w:sz w:val="22"/>
          <w:szCs w:val="22"/>
        </w:rPr>
      </w:pPr>
      <w:r w:rsidRPr="002C0006">
        <w:rPr>
          <w:sz w:val="22"/>
          <w:szCs w:val="22"/>
        </w:rPr>
        <w:t>Pamukkale Üniversitesi TLA 102 Klı̇nı̇k Bı̇yokı̇mya-1- Tıbbı̇ Laboratuvar Teknı̇klerı̇ Önlisans/Türkçe (2018-2019)</w:t>
      </w:r>
    </w:p>
    <w:p w14:paraId="590F3480" w14:textId="77777777" w:rsidR="005E689A" w:rsidRPr="002C0006" w:rsidRDefault="005E689A" w:rsidP="0044372F">
      <w:pPr>
        <w:pStyle w:val="ListParagraph1"/>
        <w:numPr>
          <w:ilvl w:val="0"/>
          <w:numId w:val="21"/>
        </w:numPr>
        <w:spacing w:line="360" w:lineRule="auto"/>
        <w:jc w:val="both"/>
        <w:rPr>
          <w:b/>
          <w:sz w:val="22"/>
          <w:szCs w:val="22"/>
        </w:rPr>
      </w:pPr>
      <w:r w:rsidRPr="002C0006">
        <w:rPr>
          <w:sz w:val="22"/>
          <w:szCs w:val="22"/>
        </w:rPr>
        <w:t>Pamukkale Üniversitesi DHF314 Ağız Ve Doku Bı̇yokı̇myası-Dı̇ş Hekı̇mlı̇ğı̇ Fakültesı̇ Lisans/Türkçe (2018-2019)</w:t>
      </w:r>
    </w:p>
    <w:p w14:paraId="375DF123" w14:textId="77777777" w:rsidR="005E689A" w:rsidRPr="002C0006" w:rsidRDefault="005E689A" w:rsidP="0044372F">
      <w:pPr>
        <w:pStyle w:val="ListParagraph1"/>
        <w:numPr>
          <w:ilvl w:val="0"/>
          <w:numId w:val="21"/>
        </w:numPr>
        <w:spacing w:line="360" w:lineRule="auto"/>
        <w:jc w:val="both"/>
        <w:rPr>
          <w:b/>
          <w:sz w:val="22"/>
          <w:szCs w:val="22"/>
        </w:rPr>
      </w:pPr>
      <w:r w:rsidRPr="002C0006">
        <w:rPr>
          <w:sz w:val="22"/>
          <w:szCs w:val="22"/>
        </w:rPr>
        <w:t>Pamukkale Üniversitesi BIK 520 Doku Bı̇yokı̇myası-Sağlık Bı̇lı̇mlerı̇ Enstı̇tüsü Yüksek Lisans/Türkçe (2018-2019)</w:t>
      </w:r>
    </w:p>
    <w:p w14:paraId="29F88F01" w14:textId="77777777" w:rsidR="005E689A" w:rsidRPr="009D5753" w:rsidRDefault="005E689A" w:rsidP="0044372F">
      <w:pPr>
        <w:pStyle w:val="ListParagraph1"/>
        <w:numPr>
          <w:ilvl w:val="0"/>
          <w:numId w:val="21"/>
        </w:numPr>
        <w:spacing w:line="360" w:lineRule="auto"/>
        <w:jc w:val="both"/>
        <w:rPr>
          <w:b/>
          <w:sz w:val="22"/>
          <w:szCs w:val="22"/>
        </w:rPr>
      </w:pPr>
      <w:r w:rsidRPr="0053371A">
        <w:rPr>
          <w:sz w:val="22"/>
          <w:szCs w:val="22"/>
        </w:rPr>
        <w:t>Pamukkale Üniversitesi Tıp Fakültesı̇-Tıbbı̇ Bı̇yokı̇mya Sunum/Uygulama/Probleme Dayalı Öğrenı̇m (PDÖ) Lisans/Türkçe (201</w:t>
      </w:r>
      <w:r>
        <w:rPr>
          <w:sz w:val="22"/>
          <w:szCs w:val="22"/>
        </w:rPr>
        <w:t>9</w:t>
      </w:r>
      <w:r w:rsidRPr="0053371A">
        <w:rPr>
          <w:sz w:val="22"/>
          <w:szCs w:val="22"/>
        </w:rPr>
        <w:t>-20</w:t>
      </w:r>
      <w:r>
        <w:rPr>
          <w:sz w:val="22"/>
          <w:szCs w:val="22"/>
        </w:rPr>
        <w:t>20</w:t>
      </w:r>
      <w:r w:rsidRPr="0053371A">
        <w:rPr>
          <w:sz w:val="22"/>
          <w:szCs w:val="22"/>
        </w:rPr>
        <w:t>)</w:t>
      </w:r>
    </w:p>
    <w:p w14:paraId="3F92D12F" w14:textId="77777777" w:rsidR="009D5753" w:rsidRPr="005E689A" w:rsidRDefault="009D5753" w:rsidP="009D5753">
      <w:pPr>
        <w:pStyle w:val="ListParagraph1"/>
        <w:numPr>
          <w:ilvl w:val="0"/>
          <w:numId w:val="21"/>
        </w:numPr>
        <w:spacing w:line="360" w:lineRule="auto"/>
        <w:jc w:val="both"/>
        <w:rPr>
          <w:b/>
          <w:sz w:val="22"/>
          <w:szCs w:val="22"/>
        </w:rPr>
      </w:pPr>
      <w:r w:rsidRPr="0053371A">
        <w:rPr>
          <w:sz w:val="22"/>
          <w:szCs w:val="22"/>
        </w:rPr>
        <w:t>Pamukkale Üniversitesi Tıp Fakültesı̇-Tıbbı̇ Bı̇yokı̇mya Sunum/Uygulama/Probleme Dayalı Öğrenı̇m (PDÖ) Lisans/Türkçe (20</w:t>
      </w:r>
      <w:r>
        <w:rPr>
          <w:sz w:val="22"/>
          <w:szCs w:val="22"/>
        </w:rPr>
        <w:t>20</w:t>
      </w:r>
      <w:r w:rsidRPr="0053371A">
        <w:rPr>
          <w:sz w:val="22"/>
          <w:szCs w:val="22"/>
        </w:rPr>
        <w:t>-20</w:t>
      </w:r>
      <w:r>
        <w:rPr>
          <w:sz w:val="22"/>
          <w:szCs w:val="22"/>
        </w:rPr>
        <w:t>21</w:t>
      </w:r>
      <w:r w:rsidRPr="0053371A">
        <w:rPr>
          <w:sz w:val="22"/>
          <w:szCs w:val="22"/>
        </w:rPr>
        <w:t>)</w:t>
      </w:r>
    </w:p>
    <w:p w14:paraId="7E6FDE46" w14:textId="77777777" w:rsidR="009D5753" w:rsidRPr="005E689A" w:rsidRDefault="009D5753" w:rsidP="009D5753">
      <w:pPr>
        <w:pStyle w:val="ListParagraph1"/>
        <w:numPr>
          <w:ilvl w:val="0"/>
          <w:numId w:val="21"/>
        </w:numPr>
        <w:spacing w:line="360" w:lineRule="auto"/>
        <w:jc w:val="both"/>
        <w:rPr>
          <w:b/>
          <w:sz w:val="22"/>
          <w:szCs w:val="22"/>
        </w:rPr>
      </w:pPr>
      <w:r w:rsidRPr="0053371A">
        <w:rPr>
          <w:sz w:val="22"/>
          <w:szCs w:val="22"/>
        </w:rPr>
        <w:t>Pamukkale Üniversitesi Tıp Fakültesı̇-Tıbbı̇ Bı̇yokı̇mya Sunum/Uygulama/Probleme Dayalı Öğrenı̇m (PDÖ) Lisans/Türkçe (20</w:t>
      </w:r>
      <w:r>
        <w:rPr>
          <w:sz w:val="22"/>
          <w:szCs w:val="22"/>
        </w:rPr>
        <w:t>21</w:t>
      </w:r>
      <w:r w:rsidRPr="0053371A">
        <w:rPr>
          <w:sz w:val="22"/>
          <w:szCs w:val="22"/>
        </w:rPr>
        <w:t>-20</w:t>
      </w:r>
      <w:r>
        <w:rPr>
          <w:sz w:val="22"/>
          <w:szCs w:val="22"/>
        </w:rPr>
        <w:t>22</w:t>
      </w:r>
      <w:r w:rsidRPr="0053371A">
        <w:rPr>
          <w:sz w:val="22"/>
          <w:szCs w:val="22"/>
        </w:rPr>
        <w:t>)</w:t>
      </w:r>
    </w:p>
    <w:p w14:paraId="24AF1A58" w14:textId="77777777" w:rsidR="009D5753" w:rsidRPr="002C0006" w:rsidRDefault="009D5753" w:rsidP="009D5753">
      <w:pPr>
        <w:pStyle w:val="ListParagraph1"/>
        <w:numPr>
          <w:ilvl w:val="0"/>
          <w:numId w:val="21"/>
        </w:numPr>
        <w:spacing w:line="360" w:lineRule="auto"/>
        <w:jc w:val="both"/>
        <w:rPr>
          <w:b/>
          <w:sz w:val="22"/>
          <w:szCs w:val="22"/>
        </w:rPr>
      </w:pPr>
      <w:r w:rsidRPr="002C0006">
        <w:rPr>
          <w:sz w:val="22"/>
          <w:szCs w:val="22"/>
        </w:rPr>
        <w:t xml:space="preserve">Pamukkale Üniversitesi TLA </w:t>
      </w:r>
      <w:r>
        <w:rPr>
          <w:sz w:val="22"/>
          <w:szCs w:val="22"/>
        </w:rPr>
        <w:t>231</w:t>
      </w:r>
      <w:r w:rsidRPr="002C0006">
        <w:rPr>
          <w:sz w:val="22"/>
          <w:szCs w:val="22"/>
        </w:rPr>
        <w:t xml:space="preserve"> Klı̇nı̇k Bı̇yokı̇mya-</w:t>
      </w:r>
      <w:r>
        <w:rPr>
          <w:sz w:val="22"/>
          <w:szCs w:val="22"/>
        </w:rPr>
        <w:t>II</w:t>
      </w:r>
      <w:r w:rsidRPr="002C0006">
        <w:rPr>
          <w:sz w:val="22"/>
          <w:szCs w:val="22"/>
        </w:rPr>
        <w:t>- Tıbbı̇ Laboratuvar Teknı̇klerı̇ Önlisans/Türkçe (20</w:t>
      </w:r>
      <w:r>
        <w:rPr>
          <w:sz w:val="22"/>
          <w:szCs w:val="22"/>
        </w:rPr>
        <w:t>21</w:t>
      </w:r>
      <w:r w:rsidRPr="002C0006">
        <w:rPr>
          <w:sz w:val="22"/>
          <w:szCs w:val="22"/>
        </w:rPr>
        <w:t>-20</w:t>
      </w:r>
      <w:r>
        <w:rPr>
          <w:sz w:val="22"/>
          <w:szCs w:val="22"/>
        </w:rPr>
        <w:t>22</w:t>
      </w:r>
      <w:r w:rsidRPr="002C0006">
        <w:rPr>
          <w:sz w:val="22"/>
          <w:szCs w:val="22"/>
        </w:rPr>
        <w:t>)</w:t>
      </w:r>
    </w:p>
    <w:p w14:paraId="6C925FA2" w14:textId="77777777" w:rsidR="009D5753" w:rsidRPr="005E689A" w:rsidRDefault="009D5753" w:rsidP="009D5753">
      <w:pPr>
        <w:pStyle w:val="ListParagraph1"/>
        <w:spacing w:line="360" w:lineRule="auto"/>
        <w:ind w:left="1080"/>
        <w:jc w:val="both"/>
        <w:rPr>
          <w:b/>
          <w:sz w:val="22"/>
          <w:szCs w:val="22"/>
        </w:rPr>
      </w:pPr>
    </w:p>
    <w:sectPr w:rsidR="009D5753" w:rsidRPr="005E689A" w:rsidSect="000C6F63">
      <w:footerReference w:type="default" r:id="rId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DFA64" w14:textId="77777777" w:rsidR="005D3271" w:rsidRDefault="005D3271" w:rsidP="008B581D">
      <w:r>
        <w:separator/>
      </w:r>
    </w:p>
  </w:endnote>
  <w:endnote w:type="continuationSeparator" w:id="0">
    <w:p w14:paraId="7546D109" w14:textId="77777777" w:rsidR="005D3271" w:rsidRDefault="005D3271" w:rsidP="008B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B7D7" w14:textId="77777777" w:rsidR="000C6F63" w:rsidRDefault="000C6F63">
    <w:pPr>
      <w:pStyle w:val="Altbilgi"/>
      <w:jc w:val="right"/>
    </w:pPr>
    <w:r>
      <w:fldChar w:fldCharType="begin"/>
    </w:r>
    <w:r>
      <w:instrText xml:space="preserve"> PAGE   \* MERGEFORMAT </w:instrText>
    </w:r>
    <w:r>
      <w:fldChar w:fldCharType="separate"/>
    </w:r>
    <w:r w:rsidR="00734C25">
      <w:rPr>
        <w:noProof/>
      </w:rPr>
      <w:t>4</w:t>
    </w:r>
    <w:r>
      <w:fldChar w:fldCharType="end"/>
    </w:r>
  </w:p>
  <w:p w14:paraId="0974A107" w14:textId="77777777" w:rsidR="008B581D" w:rsidRDefault="008B581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46168" w14:textId="77777777" w:rsidR="005D3271" w:rsidRDefault="005D3271" w:rsidP="008B581D">
      <w:r>
        <w:separator/>
      </w:r>
    </w:p>
  </w:footnote>
  <w:footnote w:type="continuationSeparator" w:id="0">
    <w:p w14:paraId="2F3A46BD" w14:textId="77777777" w:rsidR="005D3271" w:rsidRDefault="005D3271" w:rsidP="008B5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hAnsi="Times New Roman" w:cs="Times New Roman"/>
        <w:b/>
        <w:bCs w:val="0"/>
        <w:i w:val="0"/>
        <w:caps w:val="0"/>
        <w:smallCaps w:val="0"/>
        <w:strike w:val="0"/>
        <w:dstrike w:val="0"/>
        <w:color w:val="000000"/>
        <w:spacing w:val="0"/>
        <w:sz w:val="24"/>
        <w:szCs w:val="24"/>
      </w:rPr>
    </w:lvl>
  </w:abstractNum>
  <w:abstractNum w:abstractNumId="2" w15:restartNumberingAfterBreak="0">
    <w:nsid w:val="00000004"/>
    <w:multiLevelType w:val="multilevel"/>
    <w:tmpl w:val="00000004"/>
    <w:name w:val="WW8Num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000000"/>
        <w:sz w:val="24"/>
        <w:szCs w:val="24"/>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1E5633E6"/>
    <w:name w:val="WW8Num6"/>
    <w:lvl w:ilvl="0">
      <w:start w:val="1"/>
      <w:numFmt w:val="upperLetter"/>
      <w:lvlText w:val="%1."/>
      <w:lvlJc w:val="left"/>
      <w:pPr>
        <w:tabs>
          <w:tab w:val="num" w:pos="720"/>
        </w:tabs>
        <w:ind w:left="720" w:hanging="360"/>
      </w:pPr>
      <w:rPr>
        <w:rFonts w:cs="Times New Roman" w:hint="default"/>
        <w:b w:val="0"/>
        <w:bCs w:val="0"/>
        <w:i w:val="0"/>
        <w:caps w:val="0"/>
        <w:smallCaps w:val="0"/>
        <w:color w:val="000000"/>
        <w:spacing w:val="0"/>
        <w:sz w:val="24"/>
        <w:szCs w:val="24"/>
        <w:lang w:val="en-U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color w:val="000000"/>
        <w:sz w:val="24"/>
        <w:szCs w:val="24"/>
        <w:lang w:val="en-US"/>
      </w:rPr>
    </w:lvl>
    <w:lvl w:ilvl="2">
      <w:start w:val="1"/>
      <w:numFmt w:val="bullet"/>
      <w:lvlText w:val="▪"/>
      <w:lvlJc w:val="left"/>
      <w:pPr>
        <w:tabs>
          <w:tab w:val="num" w:pos="1440"/>
        </w:tabs>
        <w:ind w:left="1440" w:hanging="360"/>
      </w:pPr>
      <w:rPr>
        <w:rFonts w:ascii="OpenSymbol" w:hAnsi="OpenSymbol" w:cs="OpenSymbol"/>
        <w:color w:val="000000"/>
        <w:sz w:val="24"/>
        <w:szCs w:val="24"/>
        <w:lang w:val="en-US"/>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4"/>
        <w:szCs w:val="24"/>
        <w:lang w:val="en-US"/>
      </w:rPr>
    </w:lvl>
    <w:lvl w:ilvl="5">
      <w:start w:val="1"/>
      <w:numFmt w:val="bullet"/>
      <w:lvlText w:val="▪"/>
      <w:lvlJc w:val="left"/>
      <w:pPr>
        <w:tabs>
          <w:tab w:val="num" w:pos="2520"/>
        </w:tabs>
        <w:ind w:left="2520" w:hanging="360"/>
      </w:pPr>
      <w:rPr>
        <w:rFonts w:ascii="OpenSymbol" w:hAnsi="OpenSymbol" w:cs="OpenSymbol"/>
        <w:color w:val="000000"/>
        <w:sz w:val="24"/>
        <w:szCs w:val="24"/>
        <w:lang w:val="en-US"/>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4"/>
        <w:szCs w:val="24"/>
        <w:lang w:val="en-US"/>
      </w:rPr>
    </w:lvl>
    <w:lvl w:ilvl="8">
      <w:start w:val="1"/>
      <w:numFmt w:val="bullet"/>
      <w:lvlText w:val="▪"/>
      <w:lvlJc w:val="left"/>
      <w:pPr>
        <w:tabs>
          <w:tab w:val="num" w:pos="3600"/>
        </w:tabs>
        <w:ind w:left="3600" w:hanging="360"/>
      </w:pPr>
      <w:rPr>
        <w:rFonts w:ascii="OpenSymbol" w:hAnsi="OpenSymbol" w:cs="OpenSymbol"/>
        <w:color w:val="000000"/>
        <w:sz w:val="24"/>
        <w:szCs w:val="24"/>
        <w:lang w:val="en-US"/>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4"/>
        <w:szCs w:val="24"/>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47116FA"/>
    <w:multiLevelType w:val="hybridMultilevel"/>
    <w:tmpl w:val="286C19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9603F8"/>
    <w:multiLevelType w:val="multilevel"/>
    <w:tmpl w:val="EFE8385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AB60F5B"/>
    <w:multiLevelType w:val="hybridMultilevel"/>
    <w:tmpl w:val="9F40F79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0AF34D4B"/>
    <w:multiLevelType w:val="hybridMultilevel"/>
    <w:tmpl w:val="117AEE38"/>
    <w:lvl w:ilvl="0" w:tplc="9F5E701E">
      <w:start w:val="1"/>
      <w:numFmt w:val="decimal"/>
      <w:lvlText w:val="D.%1."/>
      <w:lvlJc w:val="left"/>
      <w:pPr>
        <w:ind w:left="720" w:hanging="360"/>
      </w:pPr>
      <w:rPr>
        <w:rFonts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5A053B"/>
    <w:multiLevelType w:val="hybridMultilevel"/>
    <w:tmpl w:val="CD8E3586"/>
    <w:lvl w:ilvl="0" w:tplc="4792052E">
      <w:start w:val="1"/>
      <w:numFmt w:val="decimal"/>
      <w:lvlText w:val="C.%1."/>
      <w:lvlJc w:val="left"/>
      <w:pPr>
        <w:ind w:left="72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129522FE"/>
    <w:multiLevelType w:val="hybridMultilevel"/>
    <w:tmpl w:val="AD68E50C"/>
    <w:lvl w:ilvl="0" w:tplc="B4664BB4">
      <w:start w:val="1"/>
      <w:numFmt w:val="decimal"/>
      <w:lvlText w:val="C.%1."/>
      <w:lvlJc w:val="left"/>
      <w:pPr>
        <w:ind w:left="720" w:hanging="360"/>
      </w:pPr>
      <w:rPr>
        <w:rFonts w:hint="default"/>
        <w:b/>
        <w:sz w:val="22"/>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133806E4"/>
    <w:multiLevelType w:val="hybridMultilevel"/>
    <w:tmpl w:val="3F086FF4"/>
    <w:lvl w:ilvl="0" w:tplc="6F70BB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616986"/>
    <w:multiLevelType w:val="hybridMultilevel"/>
    <w:tmpl w:val="25047136"/>
    <w:lvl w:ilvl="0" w:tplc="285494E0">
      <w:start w:val="1"/>
      <w:numFmt w:val="decimal"/>
      <w:lvlText w:val="B.%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DA71880"/>
    <w:multiLevelType w:val="hybridMultilevel"/>
    <w:tmpl w:val="B8E80E5E"/>
    <w:lvl w:ilvl="0" w:tplc="A1D8671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0A85C5D"/>
    <w:multiLevelType w:val="hybridMultilevel"/>
    <w:tmpl w:val="265840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456EE5"/>
    <w:multiLevelType w:val="hybridMultilevel"/>
    <w:tmpl w:val="468AA49C"/>
    <w:lvl w:ilvl="0" w:tplc="04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DFD4740"/>
    <w:multiLevelType w:val="hybridMultilevel"/>
    <w:tmpl w:val="42DC7F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333D8C"/>
    <w:multiLevelType w:val="hybridMultilevel"/>
    <w:tmpl w:val="CD40B588"/>
    <w:lvl w:ilvl="0" w:tplc="F7423BC0">
      <w:start w:val="1"/>
      <w:numFmt w:val="decimal"/>
      <w:lvlText w:val="A.%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A01D93"/>
    <w:multiLevelType w:val="multilevel"/>
    <w:tmpl w:val="8FD42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BD6F53"/>
    <w:multiLevelType w:val="hybridMultilevel"/>
    <w:tmpl w:val="691E41BA"/>
    <w:lvl w:ilvl="0" w:tplc="4792052E">
      <w:start w:val="1"/>
      <w:numFmt w:val="decimal"/>
      <w:lvlText w:val="C.%1."/>
      <w:lvlJc w:val="left"/>
      <w:pPr>
        <w:ind w:left="72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2B85AF3"/>
    <w:multiLevelType w:val="hybridMultilevel"/>
    <w:tmpl w:val="2C72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40F8C"/>
    <w:multiLevelType w:val="hybridMultilevel"/>
    <w:tmpl w:val="1FA4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4595F"/>
    <w:multiLevelType w:val="hybridMultilevel"/>
    <w:tmpl w:val="B5527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E702EB"/>
    <w:multiLevelType w:val="multilevel"/>
    <w:tmpl w:val="85523E00"/>
    <w:lvl w:ilvl="0">
      <w:start w:val="1"/>
      <w:numFmt w:val="decimal"/>
      <w:lvlText w:val="%1."/>
      <w:lvlJc w:val="left"/>
      <w:pPr>
        <w:tabs>
          <w:tab w:val="num" w:pos="720"/>
        </w:tabs>
        <w:ind w:left="720" w:hanging="360"/>
      </w:pPr>
      <w:rPr>
        <w:rFonts w:ascii="Times New Roman" w:hAnsi="Times New Roman" w:cs="Times New Roman"/>
        <w:b w:val="0"/>
        <w:bCs w:val="0"/>
        <w:i w:val="0"/>
        <w:i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6550630"/>
    <w:multiLevelType w:val="hybridMultilevel"/>
    <w:tmpl w:val="E4089BB0"/>
    <w:lvl w:ilvl="0" w:tplc="551ECFE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25"/>
  </w:num>
  <w:num w:numId="6">
    <w:abstractNumId w:val="24"/>
  </w:num>
  <w:num w:numId="7">
    <w:abstractNumId w:val="27"/>
  </w:num>
  <w:num w:numId="8">
    <w:abstractNumId w:val="23"/>
  </w:num>
  <w:num w:numId="9">
    <w:abstractNumId w:val="8"/>
  </w:num>
  <w:num w:numId="10">
    <w:abstractNumId w:val="11"/>
  </w:num>
  <w:num w:numId="11">
    <w:abstractNumId w:val="17"/>
  </w:num>
  <w:num w:numId="12">
    <w:abstractNumId w:val="26"/>
  </w:num>
  <w:num w:numId="13">
    <w:abstractNumId w:val="20"/>
  </w:num>
  <w:num w:numId="14">
    <w:abstractNumId w:val="13"/>
  </w:num>
  <w:num w:numId="15">
    <w:abstractNumId w:val="19"/>
  </w:num>
  <w:num w:numId="16">
    <w:abstractNumId w:val="14"/>
  </w:num>
  <w:num w:numId="17">
    <w:abstractNumId w:val="18"/>
  </w:num>
  <w:num w:numId="18">
    <w:abstractNumId w:val="9"/>
  </w:num>
  <w:num w:numId="19">
    <w:abstractNumId w:val="15"/>
  </w:num>
  <w:num w:numId="20">
    <w:abstractNumId w:val="16"/>
  </w:num>
  <w:num w:numId="21">
    <w:abstractNumId w:val="10"/>
  </w:num>
  <w:num w:numId="22">
    <w:abstractNumId w:val="21"/>
  </w:num>
  <w:num w:numId="23">
    <w:abstractNumId w:val="12"/>
  </w:num>
  <w:num w:numId="2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83"/>
    <w:rsid w:val="00006AB6"/>
    <w:rsid w:val="00033A3C"/>
    <w:rsid w:val="00040094"/>
    <w:rsid w:val="000556B7"/>
    <w:rsid w:val="0006512A"/>
    <w:rsid w:val="000B098E"/>
    <w:rsid w:val="000B626C"/>
    <w:rsid w:val="000C6F63"/>
    <w:rsid w:val="000E35A3"/>
    <w:rsid w:val="000E790C"/>
    <w:rsid w:val="000F629E"/>
    <w:rsid w:val="00106AE1"/>
    <w:rsid w:val="00113D6F"/>
    <w:rsid w:val="001219AF"/>
    <w:rsid w:val="001333F8"/>
    <w:rsid w:val="001358BE"/>
    <w:rsid w:val="0014201F"/>
    <w:rsid w:val="001572EC"/>
    <w:rsid w:val="00157501"/>
    <w:rsid w:val="00165807"/>
    <w:rsid w:val="00165DC7"/>
    <w:rsid w:val="00180547"/>
    <w:rsid w:val="00181A05"/>
    <w:rsid w:val="00190F80"/>
    <w:rsid w:val="001A1242"/>
    <w:rsid w:val="001A1291"/>
    <w:rsid w:val="001E34E7"/>
    <w:rsid w:val="00227CAA"/>
    <w:rsid w:val="00240644"/>
    <w:rsid w:val="00251B34"/>
    <w:rsid w:val="002614CA"/>
    <w:rsid w:val="002729B2"/>
    <w:rsid w:val="002A7392"/>
    <w:rsid w:val="002C0006"/>
    <w:rsid w:val="002C0995"/>
    <w:rsid w:val="002E2A11"/>
    <w:rsid w:val="002E3F07"/>
    <w:rsid w:val="002F113D"/>
    <w:rsid w:val="002F2CB1"/>
    <w:rsid w:val="00310E64"/>
    <w:rsid w:val="00354755"/>
    <w:rsid w:val="00367932"/>
    <w:rsid w:val="00377762"/>
    <w:rsid w:val="00380190"/>
    <w:rsid w:val="00380789"/>
    <w:rsid w:val="0039724F"/>
    <w:rsid w:val="003A1D79"/>
    <w:rsid w:val="003D0E0C"/>
    <w:rsid w:val="003E3A52"/>
    <w:rsid w:val="00404F0B"/>
    <w:rsid w:val="00413CA5"/>
    <w:rsid w:val="0044372F"/>
    <w:rsid w:val="00460DCB"/>
    <w:rsid w:val="00462F6F"/>
    <w:rsid w:val="004A0A05"/>
    <w:rsid w:val="004B6C0C"/>
    <w:rsid w:val="004C4005"/>
    <w:rsid w:val="004C49DB"/>
    <w:rsid w:val="004D2983"/>
    <w:rsid w:val="004E4F10"/>
    <w:rsid w:val="004F1177"/>
    <w:rsid w:val="00507879"/>
    <w:rsid w:val="005240DC"/>
    <w:rsid w:val="00536B7B"/>
    <w:rsid w:val="00566A8B"/>
    <w:rsid w:val="00567B3F"/>
    <w:rsid w:val="00571900"/>
    <w:rsid w:val="00597922"/>
    <w:rsid w:val="005B4118"/>
    <w:rsid w:val="005C0F6A"/>
    <w:rsid w:val="005D3271"/>
    <w:rsid w:val="005D35BF"/>
    <w:rsid w:val="005E44B0"/>
    <w:rsid w:val="005E5BEA"/>
    <w:rsid w:val="005E689A"/>
    <w:rsid w:val="005E6D16"/>
    <w:rsid w:val="005F22DA"/>
    <w:rsid w:val="005F2AC7"/>
    <w:rsid w:val="005F3093"/>
    <w:rsid w:val="006044C0"/>
    <w:rsid w:val="00627B6E"/>
    <w:rsid w:val="00632144"/>
    <w:rsid w:val="00642C17"/>
    <w:rsid w:val="006446EE"/>
    <w:rsid w:val="00644AFB"/>
    <w:rsid w:val="00645A51"/>
    <w:rsid w:val="006541EA"/>
    <w:rsid w:val="006C1BA9"/>
    <w:rsid w:val="006D0726"/>
    <w:rsid w:val="006D139E"/>
    <w:rsid w:val="006D5A6A"/>
    <w:rsid w:val="006D7E8B"/>
    <w:rsid w:val="006E006C"/>
    <w:rsid w:val="006E054A"/>
    <w:rsid w:val="00700730"/>
    <w:rsid w:val="00705831"/>
    <w:rsid w:val="007213AE"/>
    <w:rsid w:val="00723EE7"/>
    <w:rsid w:val="007332E4"/>
    <w:rsid w:val="00734C25"/>
    <w:rsid w:val="00735C2A"/>
    <w:rsid w:val="00743AF5"/>
    <w:rsid w:val="00781232"/>
    <w:rsid w:val="00783CD3"/>
    <w:rsid w:val="0079119D"/>
    <w:rsid w:val="007B3DFD"/>
    <w:rsid w:val="007C44AF"/>
    <w:rsid w:val="007D1507"/>
    <w:rsid w:val="007E4A1C"/>
    <w:rsid w:val="007F1475"/>
    <w:rsid w:val="007F5956"/>
    <w:rsid w:val="00805919"/>
    <w:rsid w:val="00815156"/>
    <w:rsid w:val="008347B2"/>
    <w:rsid w:val="00841422"/>
    <w:rsid w:val="00855655"/>
    <w:rsid w:val="008663FF"/>
    <w:rsid w:val="008842DA"/>
    <w:rsid w:val="008A0EB5"/>
    <w:rsid w:val="008B581D"/>
    <w:rsid w:val="008C51E1"/>
    <w:rsid w:val="008F03AA"/>
    <w:rsid w:val="008F3138"/>
    <w:rsid w:val="009415C2"/>
    <w:rsid w:val="0094204F"/>
    <w:rsid w:val="009736D0"/>
    <w:rsid w:val="009751C8"/>
    <w:rsid w:val="009D09DB"/>
    <w:rsid w:val="009D5753"/>
    <w:rsid w:val="009F0525"/>
    <w:rsid w:val="00A05445"/>
    <w:rsid w:val="00A060D2"/>
    <w:rsid w:val="00A34BDC"/>
    <w:rsid w:val="00A407FF"/>
    <w:rsid w:val="00A51E04"/>
    <w:rsid w:val="00A579D6"/>
    <w:rsid w:val="00A664F2"/>
    <w:rsid w:val="00A93DD1"/>
    <w:rsid w:val="00AB7EEE"/>
    <w:rsid w:val="00AC1530"/>
    <w:rsid w:val="00AE55E3"/>
    <w:rsid w:val="00AF466D"/>
    <w:rsid w:val="00B040E3"/>
    <w:rsid w:val="00B10517"/>
    <w:rsid w:val="00B21606"/>
    <w:rsid w:val="00B47A6E"/>
    <w:rsid w:val="00B47A92"/>
    <w:rsid w:val="00B836B7"/>
    <w:rsid w:val="00B947D7"/>
    <w:rsid w:val="00BB0021"/>
    <w:rsid w:val="00BC273F"/>
    <w:rsid w:val="00BC6D83"/>
    <w:rsid w:val="00BD0552"/>
    <w:rsid w:val="00BD1B80"/>
    <w:rsid w:val="00BD7C06"/>
    <w:rsid w:val="00BF3636"/>
    <w:rsid w:val="00C00B33"/>
    <w:rsid w:val="00C1671C"/>
    <w:rsid w:val="00C2195F"/>
    <w:rsid w:val="00C2296F"/>
    <w:rsid w:val="00C35640"/>
    <w:rsid w:val="00C41586"/>
    <w:rsid w:val="00C421C6"/>
    <w:rsid w:val="00C55D0C"/>
    <w:rsid w:val="00C63F77"/>
    <w:rsid w:val="00C6420D"/>
    <w:rsid w:val="00C70ED3"/>
    <w:rsid w:val="00C832ED"/>
    <w:rsid w:val="00C91086"/>
    <w:rsid w:val="00CB5069"/>
    <w:rsid w:val="00CB5C2A"/>
    <w:rsid w:val="00CC201E"/>
    <w:rsid w:val="00CC291F"/>
    <w:rsid w:val="00CC4196"/>
    <w:rsid w:val="00CE2E26"/>
    <w:rsid w:val="00D16AD4"/>
    <w:rsid w:val="00D20256"/>
    <w:rsid w:val="00D207AA"/>
    <w:rsid w:val="00D474E4"/>
    <w:rsid w:val="00D56167"/>
    <w:rsid w:val="00D80998"/>
    <w:rsid w:val="00DC2E16"/>
    <w:rsid w:val="00DD6CE8"/>
    <w:rsid w:val="00E06D30"/>
    <w:rsid w:val="00E14E98"/>
    <w:rsid w:val="00E242C4"/>
    <w:rsid w:val="00E80E2B"/>
    <w:rsid w:val="00E90C9B"/>
    <w:rsid w:val="00EB11A3"/>
    <w:rsid w:val="00EF57F3"/>
    <w:rsid w:val="00F10526"/>
    <w:rsid w:val="00F34629"/>
    <w:rsid w:val="00F75EA9"/>
    <w:rsid w:val="00F806C5"/>
    <w:rsid w:val="00F83CE1"/>
    <w:rsid w:val="00F927DB"/>
    <w:rsid w:val="00FA4B27"/>
    <w:rsid w:val="00FB6420"/>
    <w:rsid w:val="00FC7CEA"/>
    <w:rsid w:val="00FD1C81"/>
    <w:rsid w:val="00FD1DCD"/>
    <w:rsid w:val="00FD510A"/>
    <w:rsid w:val="00FD5963"/>
    <w:rsid w:val="00FE1269"/>
    <w:rsid w:val="00FE4A0F"/>
    <w:rsid w:val="00FF04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D23528"/>
  <w15:chartTrackingRefBased/>
  <w15:docId w15:val="{99838D30-82F0-452D-BE12-9BB5D270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53"/>
    <w:rPr>
      <w:sz w:val="24"/>
      <w:szCs w:val="24"/>
    </w:rPr>
  </w:style>
  <w:style w:type="paragraph" w:styleId="Balk1">
    <w:name w:val="heading 1"/>
    <w:basedOn w:val="Normal"/>
    <w:next w:val="Normal"/>
    <w:qFormat/>
    <w:pPr>
      <w:keepNext/>
      <w:spacing w:before="280" w:after="280"/>
      <w:jc w:val="center"/>
      <w:outlineLvl w:val="0"/>
    </w:pPr>
    <w:rPr>
      <w:b/>
      <w:color w:val="000080"/>
      <w:szCs w:val="20"/>
      <w:lang w:val="en-AU"/>
    </w:rPr>
  </w:style>
  <w:style w:type="paragraph" w:styleId="Balk2">
    <w:name w:val="heading 2"/>
    <w:basedOn w:val="Balk"/>
    <w:next w:val="GvdeMetni"/>
    <w:qFormat/>
    <w:pPr>
      <w:numPr>
        <w:ilvl w:val="1"/>
        <w:numId w:val="1"/>
      </w:numPr>
      <w:spacing w:before="200" w:after="120"/>
      <w:outlineLvl w:val="1"/>
    </w:pPr>
    <w:rPr>
      <w:bCs/>
      <w:sz w:val="32"/>
      <w:szCs w:val="32"/>
    </w:rPr>
  </w:style>
  <w:style w:type="paragraph" w:styleId="Balk3">
    <w:name w:val="heading 3"/>
    <w:basedOn w:val="Normal"/>
    <w:next w:val="Normal"/>
    <w:qFormat/>
    <w:pPr>
      <w:keepNext/>
      <w:numPr>
        <w:numId w:val="2"/>
      </w:numPr>
      <w:spacing w:line="480" w:lineRule="auto"/>
      <w:outlineLvl w:val="2"/>
    </w:pPr>
    <w:rPr>
      <w:b/>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bCs w:val="0"/>
      <w:i w:val="0"/>
      <w:caps w:val="0"/>
      <w:smallCaps w:val="0"/>
      <w:strike w:val="0"/>
      <w:dstrike w:val="0"/>
      <w:color w:val="000000"/>
      <w:spacing w:val="0"/>
      <w:sz w:val="24"/>
      <w:szCs w:val="24"/>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color w:val="000000"/>
      <w:sz w:val="24"/>
      <w:szCs w:val="24"/>
      <w:lang w:val="en-US"/>
    </w:rPr>
  </w:style>
  <w:style w:type="character" w:customStyle="1" w:styleId="WW8Num5z1">
    <w:name w:val="WW8Num5z1"/>
    <w:rPr>
      <w:rFonts w:ascii="OpenSymbol" w:hAnsi="OpenSymbol" w:cs="OpenSymbol"/>
    </w:rPr>
  </w:style>
  <w:style w:type="character" w:customStyle="1" w:styleId="WW8Num6z0">
    <w:name w:val="WW8Num6z0"/>
    <w:rPr>
      <w:rFonts w:cs="Times New Roman"/>
      <w:b w:val="0"/>
      <w:bCs w:val="0"/>
      <w:i w:val="0"/>
      <w:caps w:val="0"/>
      <w:smallCaps w:val="0"/>
      <w:color w:val="000000"/>
      <w:spacing w:val="0"/>
      <w:sz w:val="24"/>
      <w:szCs w:val="24"/>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bCs w:val="0"/>
      <w:i w:val="0"/>
      <w:iCs w:val="0"/>
      <w:color w:val="000000"/>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rPr>
  </w:style>
  <w:style w:type="character" w:customStyle="1" w:styleId="WW8Num8z1">
    <w:name w:val="WW8Num8z1"/>
    <w:rPr>
      <w:rFonts w:ascii="OpenSymbol" w:hAnsi="OpenSymbol" w:cs="OpenSymbol"/>
      <w:color w:val="000000"/>
      <w:sz w:val="24"/>
      <w:szCs w:val="24"/>
      <w:lang w:val="en-US"/>
    </w:rPr>
  </w:style>
  <w:style w:type="character" w:customStyle="1" w:styleId="WW8Num8z3">
    <w:name w:val="WW8Num8z3"/>
    <w:rPr>
      <w:rFonts w:ascii="Symbol" w:hAnsi="Symbol" w:cs="OpenSymbol"/>
    </w:rPr>
  </w:style>
  <w:style w:type="character" w:customStyle="1" w:styleId="WW8Num9z0">
    <w:name w:val="WW8Num9z0"/>
    <w:rPr>
      <w:rFonts w:ascii="Symbol" w:hAnsi="Symbol" w:cs="OpenSymbol"/>
      <w:color w:val="000000"/>
      <w:sz w:val="24"/>
      <w:szCs w:val="24"/>
      <w:lang w:val="en-US"/>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VarsaylanParagrafYazTipi1">
    <w:name w:val="Varsayılan Paragraf Yazı Tipi1"/>
  </w:style>
  <w:style w:type="character" w:styleId="Gl">
    <w:name w:val="Strong"/>
    <w:qFormat/>
    <w:rPr>
      <w:b/>
      <w:bCs/>
    </w:rPr>
  </w:style>
  <w:style w:type="character" w:styleId="Kpr">
    <w:name w:val="Hyperlink"/>
    <w:rPr>
      <w:color w:val="0000FF"/>
      <w:u w:val="single"/>
    </w:rPr>
  </w:style>
  <w:style w:type="character" w:customStyle="1" w:styleId="ti2">
    <w:name w:val="ti2"/>
    <w:rPr>
      <w:sz w:val="22"/>
      <w:szCs w:val="22"/>
    </w:rPr>
  </w:style>
  <w:style w:type="character" w:customStyle="1" w:styleId="featuredlinkouts">
    <w:name w:val="featured_linkouts"/>
    <w:basedOn w:val="VarsaylanParagrafYazTipi1"/>
  </w:style>
  <w:style w:type="character" w:customStyle="1" w:styleId="linkbar">
    <w:name w:val="linkbar"/>
    <w:basedOn w:val="VarsaylanParagrafYazTipi1"/>
  </w:style>
  <w:style w:type="character" w:customStyle="1" w:styleId="journalname">
    <w:name w:val="journalname"/>
    <w:basedOn w:val="VarsaylanParagrafYazTipi1"/>
  </w:style>
  <w:style w:type="character" w:customStyle="1" w:styleId="jrnl">
    <w:name w:val="jrnl"/>
    <w:basedOn w:val="VarsaylanParagrafYazTipi1"/>
  </w:style>
  <w:style w:type="character" w:customStyle="1" w:styleId="apple-converted-space">
    <w:name w:val="apple-converted-space"/>
    <w:basedOn w:val="VarsaylanParagrafYazTipi1"/>
  </w:style>
  <w:style w:type="character" w:customStyle="1" w:styleId="Maddemleri">
    <w:name w:val="Madde İmleri"/>
    <w:rPr>
      <w:rFonts w:ascii="OpenSymbol" w:eastAsia="OpenSymbol" w:hAnsi="OpenSymbol" w:cs="OpenSymbol"/>
    </w:rPr>
  </w:style>
  <w:style w:type="character" w:customStyle="1" w:styleId="NumaralamaSimgeleri">
    <w:name w:val="Numaralama Simgeleri"/>
  </w:style>
  <w:style w:type="character" w:styleId="zlenenKpr">
    <w:name w:val="FollowedHyperlink"/>
    <w:rPr>
      <w:color w:val="800080"/>
      <w:u w:val="single"/>
    </w:rPr>
  </w:style>
  <w:style w:type="character" w:customStyle="1" w:styleId="WW8Num10z3">
    <w:name w:val="WW8Num10z3"/>
    <w:rPr>
      <w:rFonts w:ascii="Symbol" w:hAnsi="Symbol" w:cs="OpenSymbol"/>
    </w:rPr>
  </w:style>
  <w:style w:type="paragraph" w:customStyle="1" w:styleId="Balk">
    <w:name w:val="Başlık"/>
    <w:basedOn w:val="Normal"/>
    <w:next w:val="GvdeMetni"/>
    <w:pPr>
      <w:spacing w:before="280" w:after="280"/>
      <w:jc w:val="center"/>
    </w:pPr>
    <w:rPr>
      <w:b/>
      <w:color w:val="000080"/>
      <w:szCs w:val="20"/>
    </w:rPr>
  </w:style>
  <w:style w:type="paragraph" w:styleId="GvdeMetni">
    <w:name w:val="Body Text"/>
    <w:basedOn w:val="Normal"/>
    <w:pPr>
      <w:jc w:val="center"/>
    </w:pPr>
    <w:rPr>
      <w:szCs w:val="20"/>
    </w:r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rPr>
  </w:style>
  <w:style w:type="paragraph" w:customStyle="1" w:styleId="Dizin">
    <w:name w:val="Dizin"/>
    <w:basedOn w:val="Normal"/>
    <w:pPr>
      <w:suppressLineNumbers/>
    </w:pPr>
    <w:rPr>
      <w:rFonts w:cs="Mangal"/>
    </w:rPr>
  </w:style>
  <w:style w:type="paragraph" w:styleId="GvdeMetniGirintisi">
    <w:name w:val="Body Text Indent"/>
    <w:basedOn w:val="Normal"/>
    <w:pPr>
      <w:spacing w:line="480" w:lineRule="auto"/>
      <w:ind w:left="360"/>
      <w:jc w:val="both"/>
    </w:pPr>
  </w:style>
  <w:style w:type="paragraph" w:styleId="NormalWeb">
    <w:name w:val="Normal (Web)"/>
    <w:basedOn w:val="Normal"/>
    <w:uiPriority w:val="99"/>
    <w:pPr>
      <w:spacing w:before="280" w:after="280"/>
    </w:pPr>
  </w:style>
  <w:style w:type="paragraph" w:customStyle="1" w:styleId="Balk24">
    <w:name w:val="Başlık 24"/>
    <w:basedOn w:val="Normal"/>
    <w:pPr>
      <w:pBdr>
        <w:top w:val="single" w:sz="8" w:space="6" w:color="CCCCCC"/>
        <w:left w:val="single" w:sz="8" w:space="6" w:color="CCCCCC"/>
        <w:bottom w:val="single" w:sz="8" w:space="6" w:color="CCCCCC"/>
        <w:right w:val="single" w:sz="8" w:space="6" w:color="CCCCCC"/>
      </w:pBdr>
      <w:shd w:val="clear" w:color="auto" w:fill="F0F8FF"/>
      <w:spacing w:before="240" w:after="240"/>
    </w:pPr>
    <w:rPr>
      <w:rFonts w:ascii="Arial" w:hAnsi="Arial" w:cs="Arial"/>
      <w:b/>
      <w:bCs/>
      <w:sz w:val="23"/>
      <w:szCs w:val="23"/>
    </w:rPr>
  </w:style>
  <w:style w:type="paragraph" w:customStyle="1" w:styleId="title1">
    <w:name w:val="title1"/>
    <w:basedOn w:val="Normal"/>
    <w:pPr>
      <w:spacing w:before="280"/>
      <w:ind w:left="1100"/>
    </w:pPr>
    <w:rPr>
      <w:sz w:val="22"/>
      <w:szCs w:val="22"/>
    </w:rPr>
  </w:style>
  <w:style w:type="paragraph" w:customStyle="1" w:styleId="authors1">
    <w:name w:val="authors1"/>
    <w:basedOn w:val="Normal"/>
    <w:pPr>
      <w:spacing w:before="72" w:line="240" w:lineRule="atLeast"/>
      <w:ind w:left="1100"/>
    </w:pPr>
    <w:rPr>
      <w:sz w:val="22"/>
      <w:szCs w:val="22"/>
    </w:rPr>
  </w:style>
  <w:style w:type="paragraph" w:customStyle="1" w:styleId="source1">
    <w:name w:val="source1"/>
    <w:basedOn w:val="Normal"/>
    <w:pPr>
      <w:spacing w:before="120" w:line="240" w:lineRule="atLeast"/>
      <w:ind w:left="1100"/>
    </w:pPr>
    <w:rPr>
      <w:sz w:val="18"/>
      <w:szCs w:val="18"/>
    </w:rPr>
  </w:style>
  <w:style w:type="paragraph" w:customStyle="1" w:styleId="AralkYok1">
    <w:name w:val="Aralık Yok1"/>
    <w:pPr>
      <w:suppressAutoHyphens/>
    </w:pPr>
    <w:rPr>
      <w:rFonts w:ascii="Calibri" w:eastAsia="Calibri" w:hAnsi="Calibri" w:cs="Calibri"/>
      <w:sz w:val="22"/>
      <w:szCs w:val="22"/>
      <w:lang w:eastAsia="zh-CN"/>
    </w:rPr>
  </w:style>
  <w:style w:type="paragraph" w:customStyle="1" w:styleId="title">
    <w:name w:val="title"/>
    <w:basedOn w:val="Normal"/>
    <w:pPr>
      <w:spacing w:before="280" w:after="280"/>
    </w:pPr>
  </w:style>
  <w:style w:type="paragraph" w:customStyle="1" w:styleId="desc">
    <w:name w:val="desc"/>
    <w:basedOn w:val="Normal"/>
    <w:pPr>
      <w:spacing w:before="280" w:after="280"/>
    </w:pPr>
  </w:style>
  <w:style w:type="paragraph" w:customStyle="1" w:styleId="details">
    <w:name w:val="details"/>
    <w:basedOn w:val="Normal"/>
    <w:pPr>
      <w:spacing w:before="280" w:after="280"/>
    </w:pPr>
  </w:style>
  <w:style w:type="paragraph" w:customStyle="1" w:styleId="desc2">
    <w:name w:val="desc2"/>
    <w:basedOn w:val="Normal"/>
    <w:rPr>
      <w:sz w:val="26"/>
      <w:szCs w:val="26"/>
    </w:rPr>
  </w:style>
  <w:style w:type="paragraph" w:customStyle="1" w:styleId="details1">
    <w:name w:val="details1"/>
    <w:basedOn w:val="Normal"/>
    <w:rPr>
      <w:sz w:val="22"/>
      <w:szCs w:val="22"/>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Alnt1">
    <w:name w:val="Alıntı1"/>
    <w:basedOn w:val="Normal"/>
    <w:pPr>
      <w:spacing w:after="283"/>
      <w:ind w:left="567" w:right="567"/>
    </w:pPr>
  </w:style>
  <w:style w:type="paragraph" w:styleId="KonuBal">
    <w:name w:val="Title"/>
    <w:basedOn w:val="Balk"/>
    <w:next w:val="GvdeMetni"/>
    <w:qFormat/>
    <w:rPr>
      <w:bCs/>
      <w:sz w:val="56"/>
      <w:szCs w:val="56"/>
    </w:rPr>
  </w:style>
  <w:style w:type="paragraph" w:styleId="Altyaz">
    <w:name w:val="Subtitle"/>
    <w:basedOn w:val="Balk"/>
    <w:next w:val="GvdeMetni"/>
    <w:qFormat/>
    <w:pPr>
      <w:spacing w:before="60" w:after="120"/>
    </w:pPr>
    <w:rPr>
      <w:sz w:val="36"/>
      <w:szCs w:val="36"/>
    </w:rPr>
  </w:style>
  <w:style w:type="paragraph" w:customStyle="1" w:styleId="Default">
    <w:name w:val="Default"/>
    <w:pPr>
      <w:widowControl w:val="0"/>
      <w:suppressAutoHyphens/>
    </w:pPr>
    <w:rPr>
      <w:rFonts w:eastAsia="SimSun" w:cs="Mangal"/>
      <w:color w:val="000000"/>
      <w:sz w:val="24"/>
      <w:szCs w:val="24"/>
      <w:lang w:eastAsia="zh-CN" w:bidi="hi-IN"/>
    </w:rPr>
  </w:style>
  <w:style w:type="paragraph" w:styleId="ListeParagraf">
    <w:name w:val="List Paragraph"/>
    <w:basedOn w:val="Normal"/>
    <w:uiPriority w:val="34"/>
    <w:qFormat/>
    <w:pPr>
      <w:spacing w:after="200"/>
      <w:ind w:left="720"/>
      <w:contextualSpacing/>
    </w:pPr>
  </w:style>
  <w:style w:type="paragraph" w:customStyle="1" w:styleId="ListeParagraf1">
    <w:name w:val="Liste Paragraf1"/>
    <w:basedOn w:val="Normal"/>
    <w:pPr>
      <w:spacing w:after="200"/>
      <w:ind w:left="720"/>
      <w:contextualSpacing/>
    </w:pPr>
  </w:style>
  <w:style w:type="paragraph" w:customStyle="1" w:styleId="ListParagraph1">
    <w:name w:val="List Paragraph1"/>
    <w:basedOn w:val="Normal"/>
    <w:rsid w:val="00644AFB"/>
    <w:pPr>
      <w:spacing w:after="200"/>
      <w:ind w:left="720"/>
      <w:contextualSpacing/>
    </w:pPr>
  </w:style>
  <w:style w:type="character" w:customStyle="1" w:styleId="A3">
    <w:name w:val="A3"/>
    <w:uiPriority w:val="99"/>
    <w:rsid w:val="00644AFB"/>
    <w:rPr>
      <w:b/>
      <w:bCs/>
      <w:color w:val="000000"/>
      <w:sz w:val="26"/>
      <w:szCs w:val="26"/>
    </w:rPr>
  </w:style>
  <w:style w:type="character" w:styleId="Vurgu">
    <w:name w:val="Emphasis"/>
    <w:uiPriority w:val="20"/>
    <w:qFormat/>
    <w:rsid w:val="00644AFB"/>
    <w:rPr>
      <w:i/>
      <w:iCs/>
    </w:rPr>
  </w:style>
  <w:style w:type="paragraph" w:styleId="HTMLncedenBiimlendirilmi">
    <w:name w:val="HTML Preformatted"/>
    <w:basedOn w:val="Normal"/>
    <w:link w:val="HTMLncedenBiimlendirilmiChar"/>
    <w:uiPriority w:val="99"/>
    <w:semiHidden/>
    <w:unhideWhenUsed/>
    <w:rsid w:val="006D1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link w:val="HTMLncedenBiimlendirilmi"/>
    <w:uiPriority w:val="99"/>
    <w:semiHidden/>
    <w:rsid w:val="006D139E"/>
    <w:rPr>
      <w:rFonts w:ascii="Courier New" w:hAnsi="Courier New" w:cs="Courier New"/>
    </w:rPr>
  </w:style>
  <w:style w:type="character" w:customStyle="1" w:styleId="currenthithighlight">
    <w:name w:val="currenthithighlight"/>
    <w:basedOn w:val="VarsaylanParagrafYazTipi"/>
    <w:rsid w:val="006D139E"/>
  </w:style>
  <w:style w:type="paragraph" w:styleId="stbilgi">
    <w:name w:val="Üstbilgi"/>
    <w:basedOn w:val="Normal"/>
    <w:link w:val="stbilgiChar"/>
    <w:uiPriority w:val="99"/>
    <w:semiHidden/>
    <w:unhideWhenUsed/>
    <w:rsid w:val="008B581D"/>
    <w:pPr>
      <w:tabs>
        <w:tab w:val="center" w:pos="4536"/>
        <w:tab w:val="right" w:pos="9072"/>
      </w:tabs>
    </w:pPr>
  </w:style>
  <w:style w:type="character" w:customStyle="1" w:styleId="stbilgiChar">
    <w:name w:val="Üstbilgi Char"/>
    <w:link w:val="stbilgi"/>
    <w:uiPriority w:val="99"/>
    <w:semiHidden/>
    <w:rsid w:val="008B581D"/>
    <w:rPr>
      <w:sz w:val="24"/>
      <w:szCs w:val="24"/>
      <w:lang w:eastAsia="zh-CN"/>
    </w:rPr>
  </w:style>
  <w:style w:type="paragraph" w:styleId="Altbilgi">
    <w:name w:val="Altbilgi"/>
    <w:basedOn w:val="Normal"/>
    <w:link w:val="AltbilgiChar"/>
    <w:uiPriority w:val="99"/>
    <w:unhideWhenUsed/>
    <w:rsid w:val="008B581D"/>
    <w:pPr>
      <w:tabs>
        <w:tab w:val="center" w:pos="4536"/>
        <w:tab w:val="right" w:pos="9072"/>
      </w:tabs>
    </w:pPr>
  </w:style>
  <w:style w:type="character" w:customStyle="1" w:styleId="AltbilgiChar">
    <w:name w:val="Altbilgi Char"/>
    <w:link w:val="Altbilgi"/>
    <w:uiPriority w:val="99"/>
    <w:rsid w:val="008B581D"/>
    <w:rPr>
      <w:sz w:val="24"/>
      <w:szCs w:val="24"/>
      <w:lang w:eastAsia="zh-CN"/>
    </w:rPr>
  </w:style>
  <w:style w:type="table" w:styleId="TabloKlavuzu">
    <w:name w:val="Table Grid"/>
    <w:basedOn w:val="NormalTablo"/>
    <w:uiPriority w:val="39"/>
    <w:rsid w:val="00571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dz5bwy81p">
    <w:name w:val="markdz5bwy81p"/>
    <w:rsid w:val="005E689A"/>
  </w:style>
  <w:style w:type="character" w:customStyle="1" w:styleId="docsum-authors">
    <w:name w:val="docsum-authors"/>
    <w:rsid w:val="009D5753"/>
  </w:style>
  <w:style w:type="character" w:customStyle="1" w:styleId="docsum-journal-citation">
    <w:name w:val="docsum-journal-citation"/>
    <w:rsid w:val="009D5753"/>
  </w:style>
  <w:style w:type="character" w:styleId="zmlenmeyenBahsetme">
    <w:name w:val="Unresolved Mention"/>
    <w:uiPriority w:val="99"/>
    <w:semiHidden/>
    <w:unhideWhenUsed/>
    <w:rsid w:val="009D5753"/>
    <w:rPr>
      <w:color w:val="605E5C"/>
      <w:shd w:val="clear" w:color="auto" w:fill="E1DFDD"/>
    </w:rPr>
  </w:style>
  <w:style w:type="character" w:customStyle="1" w:styleId="pull-right">
    <w:name w:val="pull-right"/>
    <w:rsid w:val="009D5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693">
      <w:bodyDiv w:val="1"/>
      <w:marLeft w:val="0"/>
      <w:marRight w:val="0"/>
      <w:marTop w:val="0"/>
      <w:marBottom w:val="0"/>
      <w:divBdr>
        <w:top w:val="none" w:sz="0" w:space="0" w:color="auto"/>
        <w:left w:val="none" w:sz="0" w:space="0" w:color="auto"/>
        <w:bottom w:val="none" w:sz="0" w:space="0" w:color="auto"/>
        <w:right w:val="none" w:sz="0" w:space="0" w:color="auto"/>
      </w:divBdr>
      <w:divsChild>
        <w:div w:id="1914319298">
          <w:marLeft w:val="0"/>
          <w:marRight w:val="0"/>
          <w:marTop w:val="0"/>
          <w:marBottom w:val="0"/>
          <w:divBdr>
            <w:top w:val="none" w:sz="0" w:space="0" w:color="auto"/>
            <w:left w:val="none" w:sz="0" w:space="0" w:color="auto"/>
            <w:bottom w:val="none" w:sz="0" w:space="0" w:color="auto"/>
            <w:right w:val="none" w:sz="0" w:space="0" w:color="auto"/>
          </w:divBdr>
          <w:divsChild>
            <w:div w:id="392972750">
              <w:marLeft w:val="0"/>
              <w:marRight w:val="0"/>
              <w:marTop w:val="0"/>
              <w:marBottom w:val="0"/>
              <w:divBdr>
                <w:top w:val="none" w:sz="0" w:space="0" w:color="auto"/>
                <w:left w:val="none" w:sz="0" w:space="0" w:color="auto"/>
                <w:bottom w:val="none" w:sz="0" w:space="0" w:color="auto"/>
                <w:right w:val="none" w:sz="0" w:space="0" w:color="auto"/>
              </w:divBdr>
              <w:divsChild>
                <w:div w:id="10566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5312">
      <w:bodyDiv w:val="1"/>
      <w:marLeft w:val="0"/>
      <w:marRight w:val="0"/>
      <w:marTop w:val="0"/>
      <w:marBottom w:val="0"/>
      <w:divBdr>
        <w:top w:val="none" w:sz="0" w:space="0" w:color="auto"/>
        <w:left w:val="none" w:sz="0" w:space="0" w:color="auto"/>
        <w:bottom w:val="none" w:sz="0" w:space="0" w:color="auto"/>
        <w:right w:val="none" w:sz="0" w:space="0" w:color="auto"/>
      </w:divBdr>
    </w:div>
    <w:div w:id="122694243">
      <w:bodyDiv w:val="1"/>
      <w:marLeft w:val="0"/>
      <w:marRight w:val="0"/>
      <w:marTop w:val="0"/>
      <w:marBottom w:val="0"/>
      <w:divBdr>
        <w:top w:val="none" w:sz="0" w:space="0" w:color="auto"/>
        <w:left w:val="none" w:sz="0" w:space="0" w:color="auto"/>
        <w:bottom w:val="none" w:sz="0" w:space="0" w:color="auto"/>
        <w:right w:val="none" w:sz="0" w:space="0" w:color="auto"/>
      </w:divBdr>
      <w:divsChild>
        <w:div w:id="776682904">
          <w:marLeft w:val="0"/>
          <w:marRight w:val="0"/>
          <w:marTop w:val="0"/>
          <w:marBottom w:val="0"/>
          <w:divBdr>
            <w:top w:val="none" w:sz="0" w:space="0" w:color="auto"/>
            <w:left w:val="none" w:sz="0" w:space="0" w:color="auto"/>
            <w:bottom w:val="none" w:sz="0" w:space="0" w:color="auto"/>
            <w:right w:val="none" w:sz="0" w:space="0" w:color="auto"/>
          </w:divBdr>
          <w:divsChild>
            <w:div w:id="478310219">
              <w:marLeft w:val="0"/>
              <w:marRight w:val="0"/>
              <w:marTop w:val="0"/>
              <w:marBottom w:val="0"/>
              <w:divBdr>
                <w:top w:val="none" w:sz="0" w:space="0" w:color="auto"/>
                <w:left w:val="none" w:sz="0" w:space="0" w:color="auto"/>
                <w:bottom w:val="none" w:sz="0" w:space="0" w:color="auto"/>
                <w:right w:val="none" w:sz="0" w:space="0" w:color="auto"/>
              </w:divBdr>
              <w:divsChild>
                <w:div w:id="18582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0511">
      <w:bodyDiv w:val="1"/>
      <w:marLeft w:val="0"/>
      <w:marRight w:val="0"/>
      <w:marTop w:val="0"/>
      <w:marBottom w:val="0"/>
      <w:divBdr>
        <w:top w:val="none" w:sz="0" w:space="0" w:color="auto"/>
        <w:left w:val="none" w:sz="0" w:space="0" w:color="auto"/>
        <w:bottom w:val="none" w:sz="0" w:space="0" w:color="auto"/>
        <w:right w:val="none" w:sz="0" w:space="0" w:color="auto"/>
      </w:divBdr>
      <w:divsChild>
        <w:div w:id="336465768">
          <w:marLeft w:val="0"/>
          <w:marRight w:val="0"/>
          <w:marTop w:val="0"/>
          <w:marBottom w:val="0"/>
          <w:divBdr>
            <w:top w:val="none" w:sz="0" w:space="0" w:color="auto"/>
            <w:left w:val="none" w:sz="0" w:space="0" w:color="auto"/>
            <w:bottom w:val="none" w:sz="0" w:space="0" w:color="auto"/>
            <w:right w:val="none" w:sz="0" w:space="0" w:color="auto"/>
          </w:divBdr>
          <w:divsChild>
            <w:div w:id="1062095941">
              <w:marLeft w:val="0"/>
              <w:marRight w:val="0"/>
              <w:marTop w:val="0"/>
              <w:marBottom w:val="0"/>
              <w:divBdr>
                <w:top w:val="none" w:sz="0" w:space="0" w:color="auto"/>
                <w:left w:val="none" w:sz="0" w:space="0" w:color="auto"/>
                <w:bottom w:val="none" w:sz="0" w:space="0" w:color="auto"/>
                <w:right w:val="none" w:sz="0" w:space="0" w:color="auto"/>
              </w:divBdr>
              <w:divsChild>
                <w:div w:id="19036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8060">
      <w:bodyDiv w:val="1"/>
      <w:marLeft w:val="0"/>
      <w:marRight w:val="0"/>
      <w:marTop w:val="0"/>
      <w:marBottom w:val="0"/>
      <w:divBdr>
        <w:top w:val="none" w:sz="0" w:space="0" w:color="auto"/>
        <w:left w:val="none" w:sz="0" w:space="0" w:color="auto"/>
        <w:bottom w:val="none" w:sz="0" w:space="0" w:color="auto"/>
        <w:right w:val="none" w:sz="0" w:space="0" w:color="auto"/>
      </w:divBdr>
    </w:div>
    <w:div w:id="191187893">
      <w:bodyDiv w:val="1"/>
      <w:marLeft w:val="0"/>
      <w:marRight w:val="0"/>
      <w:marTop w:val="0"/>
      <w:marBottom w:val="0"/>
      <w:divBdr>
        <w:top w:val="none" w:sz="0" w:space="0" w:color="auto"/>
        <w:left w:val="none" w:sz="0" w:space="0" w:color="auto"/>
        <w:bottom w:val="none" w:sz="0" w:space="0" w:color="auto"/>
        <w:right w:val="none" w:sz="0" w:space="0" w:color="auto"/>
      </w:divBdr>
      <w:divsChild>
        <w:div w:id="231890964">
          <w:marLeft w:val="0"/>
          <w:marRight w:val="0"/>
          <w:marTop w:val="0"/>
          <w:marBottom w:val="0"/>
          <w:divBdr>
            <w:top w:val="none" w:sz="0" w:space="0" w:color="auto"/>
            <w:left w:val="none" w:sz="0" w:space="0" w:color="auto"/>
            <w:bottom w:val="none" w:sz="0" w:space="0" w:color="auto"/>
            <w:right w:val="none" w:sz="0" w:space="0" w:color="auto"/>
          </w:divBdr>
          <w:divsChild>
            <w:div w:id="289171096">
              <w:marLeft w:val="0"/>
              <w:marRight w:val="0"/>
              <w:marTop w:val="0"/>
              <w:marBottom w:val="0"/>
              <w:divBdr>
                <w:top w:val="none" w:sz="0" w:space="0" w:color="auto"/>
                <w:left w:val="none" w:sz="0" w:space="0" w:color="auto"/>
                <w:bottom w:val="none" w:sz="0" w:space="0" w:color="auto"/>
                <w:right w:val="none" w:sz="0" w:space="0" w:color="auto"/>
              </w:divBdr>
              <w:divsChild>
                <w:div w:id="14053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8865">
      <w:bodyDiv w:val="1"/>
      <w:marLeft w:val="0"/>
      <w:marRight w:val="0"/>
      <w:marTop w:val="0"/>
      <w:marBottom w:val="0"/>
      <w:divBdr>
        <w:top w:val="none" w:sz="0" w:space="0" w:color="auto"/>
        <w:left w:val="none" w:sz="0" w:space="0" w:color="auto"/>
        <w:bottom w:val="none" w:sz="0" w:space="0" w:color="auto"/>
        <w:right w:val="none" w:sz="0" w:space="0" w:color="auto"/>
      </w:divBdr>
      <w:divsChild>
        <w:div w:id="652757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374748">
              <w:marLeft w:val="0"/>
              <w:marRight w:val="0"/>
              <w:marTop w:val="0"/>
              <w:marBottom w:val="0"/>
              <w:divBdr>
                <w:top w:val="none" w:sz="0" w:space="0" w:color="auto"/>
                <w:left w:val="none" w:sz="0" w:space="0" w:color="auto"/>
                <w:bottom w:val="none" w:sz="0" w:space="0" w:color="auto"/>
                <w:right w:val="none" w:sz="0" w:space="0" w:color="auto"/>
              </w:divBdr>
              <w:divsChild>
                <w:div w:id="17140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72291">
      <w:bodyDiv w:val="1"/>
      <w:marLeft w:val="0"/>
      <w:marRight w:val="0"/>
      <w:marTop w:val="0"/>
      <w:marBottom w:val="0"/>
      <w:divBdr>
        <w:top w:val="none" w:sz="0" w:space="0" w:color="auto"/>
        <w:left w:val="none" w:sz="0" w:space="0" w:color="auto"/>
        <w:bottom w:val="none" w:sz="0" w:space="0" w:color="auto"/>
        <w:right w:val="none" w:sz="0" w:space="0" w:color="auto"/>
      </w:divBdr>
      <w:divsChild>
        <w:div w:id="330377046">
          <w:marLeft w:val="0"/>
          <w:marRight w:val="0"/>
          <w:marTop w:val="0"/>
          <w:marBottom w:val="0"/>
          <w:divBdr>
            <w:top w:val="none" w:sz="0" w:space="0" w:color="auto"/>
            <w:left w:val="none" w:sz="0" w:space="0" w:color="auto"/>
            <w:bottom w:val="none" w:sz="0" w:space="0" w:color="auto"/>
            <w:right w:val="none" w:sz="0" w:space="0" w:color="auto"/>
          </w:divBdr>
          <w:divsChild>
            <w:div w:id="815537308">
              <w:marLeft w:val="0"/>
              <w:marRight w:val="0"/>
              <w:marTop w:val="0"/>
              <w:marBottom w:val="0"/>
              <w:divBdr>
                <w:top w:val="none" w:sz="0" w:space="0" w:color="auto"/>
                <w:left w:val="none" w:sz="0" w:space="0" w:color="auto"/>
                <w:bottom w:val="none" w:sz="0" w:space="0" w:color="auto"/>
                <w:right w:val="none" w:sz="0" w:space="0" w:color="auto"/>
              </w:divBdr>
              <w:divsChild>
                <w:div w:id="19659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4228">
      <w:bodyDiv w:val="1"/>
      <w:marLeft w:val="0"/>
      <w:marRight w:val="0"/>
      <w:marTop w:val="0"/>
      <w:marBottom w:val="0"/>
      <w:divBdr>
        <w:top w:val="none" w:sz="0" w:space="0" w:color="auto"/>
        <w:left w:val="none" w:sz="0" w:space="0" w:color="auto"/>
        <w:bottom w:val="none" w:sz="0" w:space="0" w:color="auto"/>
        <w:right w:val="none" w:sz="0" w:space="0" w:color="auto"/>
      </w:divBdr>
    </w:div>
    <w:div w:id="410472098">
      <w:bodyDiv w:val="1"/>
      <w:marLeft w:val="0"/>
      <w:marRight w:val="0"/>
      <w:marTop w:val="0"/>
      <w:marBottom w:val="0"/>
      <w:divBdr>
        <w:top w:val="none" w:sz="0" w:space="0" w:color="auto"/>
        <w:left w:val="none" w:sz="0" w:space="0" w:color="auto"/>
        <w:bottom w:val="none" w:sz="0" w:space="0" w:color="auto"/>
        <w:right w:val="none" w:sz="0" w:space="0" w:color="auto"/>
      </w:divBdr>
    </w:div>
    <w:div w:id="432868620">
      <w:bodyDiv w:val="1"/>
      <w:marLeft w:val="0"/>
      <w:marRight w:val="0"/>
      <w:marTop w:val="0"/>
      <w:marBottom w:val="0"/>
      <w:divBdr>
        <w:top w:val="none" w:sz="0" w:space="0" w:color="auto"/>
        <w:left w:val="none" w:sz="0" w:space="0" w:color="auto"/>
        <w:bottom w:val="none" w:sz="0" w:space="0" w:color="auto"/>
        <w:right w:val="none" w:sz="0" w:space="0" w:color="auto"/>
      </w:divBdr>
      <w:divsChild>
        <w:div w:id="1174683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970231">
              <w:marLeft w:val="0"/>
              <w:marRight w:val="0"/>
              <w:marTop w:val="0"/>
              <w:marBottom w:val="0"/>
              <w:divBdr>
                <w:top w:val="none" w:sz="0" w:space="0" w:color="auto"/>
                <w:left w:val="none" w:sz="0" w:space="0" w:color="auto"/>
                <w:bottom w:val="none" w:sz="0" w:space="0" w:color="auto"/>
                <w:right w:val="none" w:sz="0" w:space="0" w:color="auto"/>
              </w:divBdr>
              <w:divsChild>
                <w:div w:id="13536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4097">
      <w:bodyDiv w:val="1"/>
      <w:marLeft w:val="0"/>
      <w:marRight w:val="0"/>
      <w:marTop w:val="0"/>
      <w:marBottom w:val="0"/>
      <w:divBdr>
        <w:top w:val="none" w:sz="0" w:space="0" w:color="auto"/>
        <w:left w:val="none" w:sz="0" w:space="0" w:color="auto"/>
        <w:bottom w:val="none" w:sz="0" w:space="0" w:color="auto"/>
        <w:right w:val="none" w:sz="0" w:space="0" w:color="auto"/>
      </w:divBdr>
      <w:divsChild>
        <w:div w:id="1317418936">
          <w:marLeft w:val="0"/>
          <w:marRight w:val="0"/>
          <w:marTop w:val="0"/>
          <w:marBottom w:val="0"/>
          <w:divBdr>
            <w:top w:val="none" w:sz="0" w:space="0" w:color="auto"/>
            <w:left w:val="none" w:sz="0" w:space="0" w:color="auto"/>
            <w:bottom w:val="none" w:sz="0" w:space="0" w:color="auto"/>
            <w:right w:val="none" w:sz="0" w:space="0" w:color="auto"/>
          </w:divBdr>
          <w:divsChild>
            <w:div w:id="1586963477">
              <w:marLeft w:val="0"/>
              <w:marRight w:val="0"/>
              <w:marTop w:val="0"/>
              <w:marBottom w:val="0"/>
              <w:divBdr>
                <w:top w:val="none" w:sz="0" w:space="0" w:color="auto"/>
                <w:left w:val="none" w:sz="0" w:space="0" w:color="auto"/>
                <w:bottom w:val="none" w:sz="0" w:space="0" w:color="auto"/>
                <w:right w:val="none" w:sz="0" w:space="0" w:color="auto"/>
              </w:divBdr>
              <w:divsChild>
                <w:div w:id="12213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10146">
      <w:bodyDiv w:val="1"/>
      <w:marLeft w:val="0"/>
      <w:marRight w:val="0"/>
      <w:marTop w:val="0"/>
      <w:marBottom w:val="0"/>
      <w:divBdr>
        <w:top w:val="none" w:sz="0" w:space="0" w:color="auto"/>
        <w:left w:val="none" w:sz="0" w:space="0" w:color="auto"/>
        <w:bottom w:val="none" w:sz="0" w:space="0" w:color="auto"/>
        <w:right w:val="none" w:sz="0" w:space="0" w:color="auto"/>
      </w:divBdr>
    </w:div>
    <w:div w:id="556934927">
      <w:bodyDiv w:val="1"/>
      <w:marLeft w:val="0"/>
      <w:marRight w:val="0"/>
      <w:marTop w:val="0"/>
      <w:marBottom w:val="0"/>
      <w:divBdr>
        <w:top w:val="none" w:sz="0" w:space="0" w:color="auto"/>
        <w:left w:val="none" w:sz="0" w:space="0" w:color="auto"/>
        <w:bottom w:val="none" w:sz="0" w:space="0" w:color="auto"/>
        <w:right w:val="none" w:sz="0" w:space="0" w:color="auto"/>
      </w:divBdr>
    </w:div>
    <w:div w:id="581332205">
      <w:bodyDiv w:val="1"/>
      <w:marLeft w:val="0"/>
      <w:marRight w:val="0"/>
      <w:marTop w:val="0"/>
      <w:marBottom w:val="0"/>
      <w:divBdr>
        <w:top w:val="none" w:sz="0" w:space="0" w:color="auto"/>
        <w:left w:val="none" w:sz="0" w:space="0" w:color="auto"/>
        <w:bottom w:val="none" w:sz="0" w:space="0" w:color="auto"/>
        <w:right w:val="none" w:sz="0" w:space="0" w:color="auto"/>
      </w:divBdr>
      <w:divsChild>
        <w:div w:id="2142922597">
          <w:marLeft w:val="0"/>
          <w:marRight w:val="0"/>
          <w:marTop w:val="0"/>
          <w:marBottom w:val="0"/>
          <w:divBdr>
            <w:top w:val="none" w:sz="0" w:space="0" w:color="auto"/>
            <w:left w:val="none" w:sz="0" w:space="0" w:color="auto"/>
            <w:bottom w:val="none" w:sz="0" w:space="0" w:color="auto"/>
            <w:right w:val="none" w:sz="0" w:space="0" w:color="auto"/>
          </w:divBdr>
          <w:divsChild>
            <w:div w:id="715202465">
              <w:marLeft w:val="0"/>
              <w:marRight w:val="0"/>
              <w:marTop w:val="0"/>
              <w:marBottom w:val="0"/>
              <w:divBdr>
                <w:top w:val="none" w:sz="0" w:space="0" w:color="auto"/>
                <w:left w:val="none" w:sz="0" w:space="0" w:color="auto"/>
                <w:bottom w:val="none" w:sz="0" w:space="0" w:color="auto"/>
                <w:right w:val="none" w:sz="0" w:space="0" w:color="auto"/>
              </w:divBdr>
              <w:divsChild>
                <w:div w:id="2340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18015">
      <w:bodyDiv w:val="1"/>
      <w:marLeft w:val="0"/>
      <w:marRight w:val="0"/>
      <w:marTop w:val="0"/>
      <w:marBottom w:val="0"/>
      <w:divBdr>
        <w:top w:val="none" w:sz="0" w:space="0" w:color="auto"/>
        <w:left w:val="none" w:sz="0" w:space="0" w:color="auto"/>
        <w:bottom w:val="none" w:sz="0" w:space="0" w:color="auto"/>
        <w:right w:val="none" w:sz="0" w:space="0" w:color="auto"/>
      </w:divBdr>
      <w:divsChild>
        <w:div w:id="181675862">
          <w:marLeft w:val="0"/>
          <w:marRight w:val="0"/>
          <w:marTop w:val="0"/>
          <w:marBottom w:val="0"/>
          <w:divBdr>
            <w:top w:val="none" w:sz="0" w:space="0" w:color="auto"/>
            <w:left w:val="none" w:sz="0" w:space="0" w:color="auto"/>
            <w:bottom w:val="none" w:sz="0" w:space="0" w:color="auto"/>
            <w:right w:val="none" w:sz="0" w:space="0" w:color="auto"/>
          </w:divBdr>
          <w:divsChild>
            <w:div w:id="1738625827">
              <w:marLeft w:val="0"/>
              <w:marRight w:val="0"/>
              <w:marTop w:val="0"/>
              <w:marBottom w:val="0"/>
              <w:divBdr>
                <w:top w:val="none" w:sz="0" w:space="0" w:color="auto"/>
                <w:left w:val="none" w:sz="0" w:space="0" w:color="auto"/>
                <w:bottom w:val="none" w:sz="0" w:space="0" w:color="auto"/>
                <w:right w:val="none" w:sz="0" w:space="0" w:color="auto"/>
              </w:divBdr>
              <w:divsChild>
                <w:div w:id="5896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4312">
      <w:bodyDiv w:val="1"/>
      <w:marLeft w:val="0"/>
      <w:marRight w:val="0"/>
      <w:marTop w:val="0"/>
      <w:marBottom w:val="0"/>
      <w:divBdr>
        <w:top w:val="none" w:sz="0" w:space="0" w:color="auto"/>
        <w:left w:val="none" w:sz="0" w:space="0" w:color="auto"/>
        <w:bottom w:val="none" w:sz="0" w:space="0" w:color="auto"/>
        <w:right w:val="none" w:sz="0" w:space="0" w:color="auto"/>
      </w:divBdr>
      <w:divsChild>
        <w:div w:id="409078849">
          <w:marLeft w:val="0"/>
          <w:marRight w:val="0"/>
          <w:marTop w:val="0"/>
          <w:marBottom w:val="0"/>
          <w:divBdr>
            <w:top w:val="none" w:sz="0" w:space="0" w:color="auto"/>
            <w:left w:val="none" w:sz="0" w:space="0" w:color="auto"/>
            <w:bottom w:val="none" w:sz="0" w:space="0" w:color="auto"/>
            <w:right w:val="none" w:sz="0" w:space="0" w:color="auto"/>
          </w:divBdr>
          <w:divsChild>
            <w:div w:id="924148653">
              <w:marLeft w:val="0"/>
              <w:marRight w:val="0"/>
              <w:marTop w:val="0"/>
              <w:marBottom w:val="0"/>
              <w:divBdr>
                <w:top w:val="none" w:sz="0" w:space="0" w:color="auto"/>
                <w:left w:val="none" w:sz="0" w:space="0" w:color="auto"/>
                <w:bottom w:val="none" w:sz="0" w:space="0" w:color="auto"/>
                <w:right w:val="none" w:sz="0" w:space="0" w:color="auto"/>
              </w:divBdr>
              <w:divsChild>
                <w:div w:id="14612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93402">
      <w:bodyDiv w:val="1"/>
      <w:marLeft w:val="0"/>
      <w:marRight w:val="0"/>
      <w:marTop w:val="0"/>
      <w:marBottom w:val="0"/>
      <w:divBdr>
        <w:top w:val="none" w:sz="0" w:space="0" w:color="auto"/>
        <w:left w:val="none" w:sz="0" w:space="0" w:color="auto"/>
        <w:bottom w:val="none" w:sz="0" w:space="0" w:color="auto"/>
        <w:right w:val="none" w:sz="0" w:space="0" w:color="auto"/>
      </w:divBdr>
    </w:div>
    <w:div w:id="732629674">
      <w:bodyDiv w:val="1"/>
      <w:marLeft w:val="0"/>
      <w:marRight w:val="0"/>
      <w:marTop w:val="0"/>
      <w:marBottom w:val="0"/>
      <w:divBdr>
        <w:top w:val="none" w:sz="0" w:space="0" w:color="auto"/>
        <w:left w:val="none" w:sz="0" w:space="0" w:color="auto"/>
        <w:bottom w:val="none" w:sz="0" w:space="0" w:color="auto"/>
        <w:right w:val="none" w:sz="0" w:space="0" w:color="auto"/>
      </w:divBdr>
    </w:div>
    <w:div w:id="838540490">
      <w:bodyDiv w:val="1"/>
      <w:marLeft w:val="0"/>
      <w:marRight w:val="0"/>
      <w:marTop w:val="0"/>
      <w:marBottom w:val="0"/>
      <w:divBdr>
        <w:top w:val="none" w:sz="0" w:space="0" w:color="auto"/>
        <w:left w:val="none" w:sz="0" w:space="0" w:color="auto"/>
        <w:bottom w:val="none" w:sz="0" w:space="0" w:color="auto"/>
        <w:right w:val="none" w:sz="0" w:space="0" w:color="auto"/>
      </w:divBdr>
    </w:div>
    <w:div w:id="890654927">
      <w:bodyDiv w:val="1"/>
      <w:marLeft w:val="0"/>
      <w:marRight w:val="0"/>
      <w:marTop w:val="0"/>
      <w:marBottom w:val="0"/>
      <w:divBdr>
        <w:top w:val="none" w:sz="0" w:space="0" w:color="auto"/>
        <w:left w:val="none" w:sz="0" w:space="0" w:color="auto"/>
        <w:bottom w:val="none" w:sz="0" w:space="0" w:color="auto"/>
        <w:right w:val="none" w:sz="0" w:space="0" w:color="auto"/>
      </w:divBdr>
    </w:div>
    <w:div w:id="934829739">
      <w:bodyDiv w:val="1"/>
      <w:marLeft w:val="0"/>
      <w:marRight w:val="0"/>
      <w:marTop w:val="0"/>
      <w:marBottom w:val="0"/>
      <w:divBdr>
        <w:top w:val="none" w:sz="0" w:space="0" w:color="auto"/>
        <w:left w:val="none" w:sz="0" w:space="0" w:color="auto"/>
        <w:bottom w:val="none" w:sz="0" w:space="0" w:color="auto"/>
        <w:right w:val="none" w:sz="0" w:space="0" w:color="auto"/>
      </w:divBdr>
    </w:div>
    <w:div w:id="937644057">
      <w:bodyDiv w:val="1"/>
      <w:marLeft w:val="0"/>
      <w:marRight w:val="0"/>
      <w:marTop w:val="0"/>
      <w:marBottom w:val="0"/>
      <w:divBdr>
        <w:top w:val="none" w:sz="0" w:space="0" w:color="auto"/>
        <w:left w:val="none" w:sz="0" w:space="0" w:color="auto"/>
        <w:bottom w:val="none" w:sz="0" w:space="0" w:color="auto"/>
        <w:right w:val="none" w:sz="0" w:space="0" w:color="auto"/>
      </w:divBdr>
    </w:div>
    <w:div w:id="940920696">
      <w:bodyDiv w:val="1"/>
      <w:marLeft w:val="0"/>
      <w:marRight w:val="0"/>
      <w:marTop w:val="0"/>
      <w:marBottom w:val="0"/>
      <w:divBdr>
        <w:top w:val="none" w:sz="0" w:space="0" w:color="auto"/>
        <w:left w:val="none" w:sz="0" w:space="0" w:color="auto"/>
        <w:bottom w:val="none" w:sz="0" w:space="0" w:color="auto"/>
        <w:right w:val="none" w:sz="0" w:space="0" w:color="auto"/>
      </w:divBdr>
    </w:div>
    <w:div w:id="952787367">
      <w:bodyDiv w:val="1"/>
      <w:marLeft w:val="0"/>
      <w:marRight w:val="0"/>
      <w:marTop w:val="0"/>
      <w:marBottom w:val="0"/>
      <w:divBdr>
        <w:top w:val="none" w:sz="0" w:space="0" w:color="auto"/>
        <w:left w:val="none" w:sz="0" w:space="0" w:color="auto"/>
        <w:bottom w:val="none" w:sz="0" w:space="0" w:color="auto"/>
        <w:right w:val="none" w:sz="0" w:space="0" w:color="auto"/>
      </w:divBdr>
    </w:div>
    <w:div w:id="1020663350">
      <w:bodyDiv w:val="1"/>
      <w:marLeft w:val="0"/>
      <w:marRight w:val="0"/>
      <w:marTop w:val="0"/>
      <w:marBottom w:val="0"/>
      <w:divBdr>
        <w:top w:val="none" w:sz="0" w:space="0" w:color="auto"/>
        <w:left w:val="none" w:sz="0" w:space="0" w:color="auto"/>
        <w:bottom w:val="none" w:sz="0" w:space="0" w:color="auto"/>
        <w:right w:val="none" w:sz="0" w:space="0" w:color="auto"/>
      </w:divBdr>
      <w:divsChild>
        <w:div w:id="552431025">
          <w:marLeft w:val="0"/>
          <w:marRight w:val="0"/>
          <w:marTop w:val="0"/>
          <w:marBottom w:val="0"/>
          <w:divBdr>
            <w:top w:val="none" w:sz="0" w:space="0" w:color="auto"/>
            <w:left w:val="none" w:sz="0" w:space="0" w:color="auto"/>
            <w:bottom w:val="none" w:sz="0" w:space="0" w:color="auto"/>
            <w:right w:val="none" w:sz="0" w:space="0" w:color="auto"/>
          </w:divBdr>
          <w:divsChild>
            <w:div w:id="527570346">
              <w:marLeft w:val="0"/>
              <w:marRight w:val="0"/>
              <w:marTop w:val="0"/>
              <w:marBottom w:val="0"/>
              <w:divBdr>
                <w:top w:val="none" w:sz="0" w:space="0" w:color="auto"/>
                <w:left w:val="none" w:sz="0" w:space="0" w:color="auto"/>
                <w:bottom w:val="none" w:sz="0" w:space="0" w:color="auto"/>
                <w:right w:val="none" w:sz="0" w:space="0" w:color="auto"/>
              </w:divBdr>
              <w:divsChild>
                <w:div w:id="2374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7935">
      <w:bodyDiv w:val="1"/>
      <w:marLeft w:val="0"/>
      <w:marRight w:val="0"/>
      <w:marTop w:val="0"/>
      <w:marBottom w:val="0"/>
      <w:divBdr>
        <w:top w:val="none" w:sz="0" w:space="0" w:color="auto"/>
        <w:left w:val="none" w:sz="0" w:space="0" w:color="auto"/>
        <w:bottom w:val="none" w:sz="0" w:space="0" w:color="auto"/>
        <w:right w:val="none" w:sz="0" w:space="0" w:color="auto"/>
      </w:divBdr>
      <w:divsChild>
        <w:div w:id="618998285">
          <w:marLeft w:val="0"/>
          <w:marRight w:val="0"/>
          <w:marTop w:val="0"/>
          <w:marBottom w:val="0"/>
          <w:divBdr>
            <w:top w:val="none" w:sz="0" w:space="0" w:color="auto"/>
            <w:left w:val="none" w:sz="0" w:space="0" w:color="auto"/>
            <w:bottom w:val="none" w:sz="0" w:space="0" w:color="auto"/>
            <w:right w:val="none" w:sz="0" w:space="0" w:color="auto"/>
          </w:divBdr>
          <w:divsChild>
            <w:div w:id="1636762121">
              <w:marLeft w:val="0"/>
              <w:marRight w:val="0"/>
              <w:marTop w:val="0"/>
              <w:marBottom w:val="0"/>
              <w:divBdr>
                <w:top w:val="none" w:sz="0" w:space="0" w:color="auto"/>
                <w:left w:val="none" w:sz="0" w:space="0" w:color="auto"/>
                <w:bottom w:val="none" w:sz="0" w:space="0" w:color="auto"/>
                <w:right w:val="none" w:sz="0" w:space="0" w:color="auto"/>
              </w:divBdr>
              <w:divsChild>
                <w:div w:id="472600134">
                  <w:marLeft w:val="0"/>
                  <w:marRight w:val="0"/>
                  <w:marTop w:val="0"/>
                  <w:marBottom w:val="0"/>
                  <w:divBdr>
                    <w:top w:val="none" w:sz="0" w:space="0" w:color="auto"/>
                    <w:left w:val="none" w:sz="0" w:space="0" w:color="auto"/>
                    <w:bottom w:val="none" w:sz="0" w:space="0" w:color="auto"/>
                    <w:right w:val="none" w:sz="0" w:space="0" w:color="auto"/>
                  </w:divBdr>
                  <w:divsChild>
                    <w:div w:id="518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739580">
      <w:bodyDiv w:val="1"/>
      <w:marLeft w:val="0"/>
      <w:marRight w:val="0"/>
      <w:marTop w:val="0"/>
      <w:marBottom w:val="0"/>
      <w:divBdr>
        <w:top w:val="none" w:sz="0" w:space="0" w:color="auto"/>
        <w:left w:val="none" w:sz="0" w:space="0" w:color="auto"/>
        <w:bottom w:val="none" w:sz="0" w:space="0" w:color="auto"/>
        <w:right w:val="none" w:sz="0" w:space="0" w:color="auto"/>
      </w:divBdr>
    </w:div>
    <w:div w:id="1195387582">
      <w:bodyDiv w:val="1"/>
      <w:marLeft w:val="0"/>
      <w:marRight w:val="0"/>
      <w:marTop w:val="0"/>
      <w:marBottom w:val="0"/>
      <w:divBdr>
        <w:top w:val="none" w:sz="0" w:space="0" w:color="auto"/>
        <w:left w:val="none" w:sz="0" w:space="0" w:color="auto"/>
        <w:bottom w:val="none" w:sz="0" w:space="0" w:color="auto"/>
        <w:right w:val="none" w:sz="0" w:space="0" w:color="auto"/>
      </w:divBdr>
    </w:div>
    <w:div w:id="1314872382">
      <w:bodyDiv w:val="1"/>
      <w:marLeft w:val="0"/>
      <w:marRight w:val="0"/>
      <w:marTop w:val="0"/>
      <w:marBottom w:val="0"/>
      <w:divBdr>
        <w:top w:val="none" w:sz="0" w:space="0" w:color="auto"/>
        <w:left w:val="none" w:sz="0" w:space="0" w:color="auto"/>
        <w:bottom w:val="none" w:sz="0" w:space="0" w:color="auto"/>
        <w:right w:val="none" w:sz="0" w:space="0" w:color="auto"/>
      </w:divBdr>
    </w:div>
    <w:div w:id="1321886307">
      <w:bodyDiv w:val="1"/>
      <w:marLeft w:val="0"/>
      <w:marRight w:val="0"/>
      <w:marTop w:val="0"/>
      <w:marBottom w:val="0"/>
      <w:divBdr>
        <w:top w:val="none" w:sz="0" w:space="0" w:color="auto"/>
        <w:left w:val="none" w:sz="0" w:space="0" w:color="auto"/>
        <w:bottom w:val="none" w:sz="0" w:space="0" w:color="auto"/>
        <w:right w:val="none" w:sz="0" w:space="0" w:color="auto"/>
      </w:divBdr>
      <w:divsChild>
        <w:div w:id="716779976">
          <w:marLeft w:val="0"/>
          <w:marRight w:val="0"/>
          <w:marTop w:val="0"/>
          <w:marBottom w:val="0"/>
          <w:divBdr>
            <w:top w:val="none" w:sz="0" w:space="0" w:color="auto"/>
            <w:left w:val="none" w:sz="0" w:space="0" w:color="auto"/>
            <w:bottom w:val="none" w:sz="0" w:space="0" w:color="auto"/>
            <w:right w:val="none" w:sz="0" w:space="0" w:color="auto"/>
          </w:divBdr>
          <w:divsChild>
            <w:div w:id="1519387366">
              <w:marLeft w:val="0"/>
              <w:marRight w:val="0"/>
              <w:marTop w:val="0"/>
              <w:marBottom w:val="0"/>
              <w:divBdr>
                <w:top w:val="none" w:sz="0" w:space="0" w:color="auto"/>
                <w:left w:val="none" w:sz="0" w:space="0" w:color="auto"/>
                <w:bottom w:val="none" w:sz="0" w:space="0" w:color="auto"/>
                <w:right w:val="none" w:sz="0" w:space="0" w:color="auto"/>
              </w:divBdr>
              <w:divsChild>
                <w:div w:id="16129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2048">
      <w:bodyDiv w:val="1"/>
      <w:marLeft w:val="0"/>
      <w:marRight w:val="0"/>
      <w:marTop w:val="0"/>
      <w:marBottom w:val="0"/>
      <w:divBdr>
        <w:top w:val="none" w:sz="0" w:space="0" w:color="auto"/>
        <w:left w:val="none" w:sz="0" w:space="0" w:color="auto"/>
        <w:bottom w:val="none" w:sz="0" w:space="0" w:color="auto"/>
        <w:right w:val="none" w:sz="0" w:space="0" w:color="auto"/>
      </w:divBdr>
    </w:div>
    <w:div w:id="1406688352">
      <w:bodyDiv w:val="1"/>
      <w:marLeft w:val="0"/>
      <w:marRight w:val="0"/>
      <w:marTop w:val="0"/>
      <w:marBottom w:val="0"/>
      <w:divBdr>
        <w:top w:val="none" w:sz="0" w:space="0" w:color="auto"/>
        <w:left w:val="none" w:sz="0" w:space="0" w:color="auto"/>
        <w:bottom w:val="none" w:sz="0" w:space="0" w:color="auto"/>
        <w:right w:val="none" w:sz="0" w:space="0" w:color="auto"/>
      </w:divBdr>
      <w:divsChild>
        <w:div w:id="1006979556">
          <w:marLeft w:val="0"/>
          <w:marRight w:val="0"/>
          <w:marTop w:val="0"/>
          <w:marBottom w:val="0"/>
          <w:divBdr>
            <w:top w:val="none" w:sz="0" w:space="0" w:color="auto"/>
            <w:left w:val="none" w:sz="0" w:space="0" w:color="auto"/>
            <w:bottom w:val="none" w:sz="0" w:space="0" w:color="auto"/>
            <w:right w:val="none" w:sz="0" w:space="0" w:color="auto"/>
          </w:divBdr>
          <w:divsChild>
            <w:div w:id="202524395">
              <w:marLeft w:val="0"/>
              <w:marRight w:val="0"/>
              <w:marTop w:val="0"/>
              <w:marBottom w:val="0"/>
              <w:divBdr>
                <w:top w:val="none" w:sz="0" w:space="0" w:color="auto"/>
                <w:left w:val="none" w:sz="0" w:space="0" w:color="auto"/>
                <w:bottom w:val="none" w:sz="0" w:space="0" w:color="auto"/>
                <w:right w:val="none" w:sz="0" w:space="0" w:color="auto"/>
              </w:divBdr>
              <w:divsChild>
                <w:div w:id="15532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20980">
      <w:bodyDiv w:val="1"/>
      <w:marLeft w:val="0"/>
      <w:marRight w:val="0"/>
      <w:marTop w:val="0"/>
      <w:marBottom w:val="0"/>
      <w:divBdr>
        <w:top w:val="none" w:sz="0" w:space="0" w:color="auto"/>
        <w:left w:val="none" w:sz="0" w:space="0" w:color="auto"/>
        <w:bottom w:val="none" w:sz="0" w:space="0" w:color="auto"/>
        <w:right w:val="none" w:sz="0" w:space="0" w:color="auto"/>
      </w:divBdr>
    </w:div>
    <w:div w:id="1488326351">
      <w:bodyDiv w:val="1"/>
      <w:marLeft w:val="0"/>
      <w:marRight w:val="0"/>
      <w:marTop w:val="0"/>
      <w:marBottom w:val="0"/>
      <w:divBdr>
        <w:top w:val="none" w:sz="0" w:space="0" w:color="auto"/>
        <w:left w:val="none" w:sz="0" w:space="0" w:color="auto"/>
        <w:bottom w:val="none" w:sz="0" w:space="0" w:color="auto"/>
        <w:right w:val="none" w:sz="0" w:space="0" w:color="auto"/>
      </w:divBdr>
      <w:divsChild>
        <w:div w:id="372467284">
          <w:marLeft w:val="0"/>
          <w:marRight w:val="0"/>
          <w:marTop w:val="0"/>
          <w:marBottom w:val="0"/>
          <w:divBdr>
            <w:top w:val="none" w:sz="0" w:space="0" w:color="auto"/>
            <w:left w:val="none" w:sz="0" w:space="0" w:color="auto"/>
            <w:bottom w:val="none" w:sz="0" w:space="0" w:color="auto"/>
            <w:right w:val="none" w:sz="0" w:space="0" w:color="auto"/>
          </w:divBdr>
          <w:divsChild>
            <w:div w:id="1675185224">
              <w:marLeft w:val="0"/>
              <w:marRight w:val="0"/>
              <w:marTop w:val="0"/>
              <w:marBottom w:val="0"/>
              <w:divBdr>
                <w:top w:val="none" w:sz="0" w:space="0" w:color="auto"/>
                <w:left w:val="none" w:sz="0" w:space="0" w:color="auto"/>
                <w:bottom w:val="none" w:sz="0" w:space="0" w:color="auto"/>
                <w:right w:val="none" w:sz="0" w:space="0" w:color="auto"/>
              </w:divBdr>
              <w:divsChild>
                <w:div w:id="13787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7052">
      <w:bodyDiv w:val="1"/>
      <w:marLeft w:val="0"/>
      <w:marRight w:val="0"/>
      <w:marTop w:val="0"/>
      <w:marBottom w:val="0"/>
      <w:divBdr>
        <w:top w:val="none" w:sz="0" w:space="0" w:color="auto"/>
        <w:left w:val="none" w:sz="0" w:space="0" w:color="auto"/>
        <w:bottom w:val="none" w:sz="0" w:space="0" w:color="auto"/>
        <w:right w:val="none" w:sz="0" w:space="0" w:color="auto"/>
      </w:divBdr>
    </w:div>
    <w:div w:id="1545097063">
      <w:bodyDiv w:val="1"/>
      <w:marLeft w:val="0"/>
      <w:marRight w:val="0"/>
      <w:marTop w:val="0"/>
      <w:marBottom w:val="0"/>
      <w:divBdr>
        <w:top w:val="none" w:sz="0" w:space="0" w:color="auto"/>
        <w:left w:val="none" w:sz="0" w:space="0" w:color="auto"/>
        <w:bottom w:val="none" w:sz="0" w:space="0" w:color="auto"/>
        <w:right w:val="none" w:sz="0" w:space="0" w:color="auto"/>
      </w:divBdr>
    </w:div>
    <w:div w:id="1594511619">
      <w:bodyDiv w:val="1"/>
      <w:marLeft w:val="0"/>
      <w:marRight w:val="0"/>
      <w:marTop w:val="0"/>
      <w:marBottom w:val="0"/>
      <w:divBdr>
        <w:top w:val="none" w:sz="0" w:space="0" w:color="auto"/>
        <w:left w:val="none" w:sz="0" w:space="0" w:color="auto"/>
        <w:bottom w:val="none" w:sz="0" w:space="0" w:color="auto"/>
        <w:right w:val="none" w:sz="0" w:space="0" w:color="auto"/>
      </w:divBdr>
      <w:divsChild>
        <w:div w:id="1027566605">
          <w:marLeft w:val="0"/>
          <w:marRight w:val="0"/>
          <w:marTop w:val="0"/>
          <w:marBottom w:val="0"/>
          <w:divBdr>
            <w:top w:val="none" w:sz="0" w:space="0" w:color="auto"/>
            <w:left w:val="none" w:sz="0" w:space="0" w:color="auto"/>
            <w:bottom w:val="none" w:sz="0" w:space="0" w:color="auto"/>
            <w:right w:val="none" w:sz="0" w:space="0" w:color="auto"/>
          </w:divBdr>
          <w:divsChild>
            <w:div w:id="1293558494">
              <w:marLeft w:val="0"/>
              <w:marRight w:val="0"/>
              <w:marTop w:val="0"/>
              <w:marBottom w:val="0"/>
              <w:divBdr>
                <w:top w:val="none" w:sz="0" w:space="0" w:color="auto"/>
                <w:left w:val="none" w:sz="0" w:space="0" w:color="auto"/>
                <w:bottom w:val="none" w:sz="0" w:space="0" w:color="auto"/>
                <w:right w:val="none" w:sz="0" w:space="0" w:color="auto"/>
              </w:divBdr>
              <w:divsChild>
                <w:div w:id="11367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72477">
      <w:bodyDiv w:val="1"/>
      <w:marLeft w:val="0"/>
      <w:marRight w:val="0"/>
      <w:marTop w:val="0"/>
      <w:marBottom w:val="0"/>
      <w:divBdr>
        <w:top w:val="none" w:sz="0" w:space="0" w:color="auto"/>
        <w:left w:val="none" w:sz="0" w:space="0" w:color="auto"/>
        <w:bottom w:val="none" w:sz="0" w:space="0" w:color="auto"/>
        <w:right w:val="none" w:sz="0" w:space="0" w:color="auto"/>
      </w:divBdr>
    </w:div>
    <w:div w:id="1698581246">
      <w:bodyDiv w:val="1"/>
      <w:marLeft w:val="0"/>
      <w:marRight w:val="0"/>
      <w:marTop w:val="0"/>
      <w:marBottom w:val="0"/>
      <w:divBdr>
        <w:top w:val="none" w:sz="0" w:space="0" w:color="auto"/>
        <w:left w:val="none" w:sz="0" w:space="0" w:color="auto"/>
        <w:bottom w:val="none" w:sz="0" w:space="0" w:color="auto"/>
        <w:right w:val="none" w:sz="0" w:space="0" w:color="auto"/>
      </w:divBdr>
    </w:div>
    <w:div w:id="1712143606">
      <w:bodyDiv w:val="1"/>
      <w:marLeft w:val="0"/>
      <w:marRight w:val="0"/>
      <w:marTop w:val="0"/>
      <w:marBottom w:val="0"/>
      <w:divBdr>
        <w:top w:val="none" w:sz="0" w:space="0" w:color="auto"/>
        <w:left w:val="none" w:sz="0" w:space="0" w:color="auto"/>
        <w:bottom w:val="none" w:sz="0" w:space="0" w:color="auto"/>
        <w:right w:val="none" w:sz="0" w:space="0" w:color="auto"/>
      </w:divBdr>
      <w:divsChild>
        <w:div w:id="81220083">
          <w:marLeft w:val="0"/>
          <w:marRight w:val="0"/>
          <w:marTop w:val="0"/>
          <w:marBottom w:val="0"/>
          <w:divBdr>
            <w:top w:val="none" w:sz="0" w:space="0" w:color="auto"/>
            <w:left w:val="none" w:sz="0" w:space="0" w:color="auto"/>
            <w:bottom w:val="none" w:sz="0" w:space="0" w:color="auto"/>
            <w:right w:val="none" w:sz="0" w:space="0" w:color="auto"/>
          </w:divBdr>
          <w:divsChild>
            <w:div w:id="1024286560">
              <w:marLeft w:val="0"/>
              <w:marRight w:val="0"/>
              <w:marTop w:val="0"/>
              <w:marBottom w:val="0"/>
              <w:divBdr>
                <w:top w:val="none" w:sz="0" w:space="0" w:color="auto"/>
                <w:left w:val="none" w:sz="0" w:space="0" w:color="auto"/>
                <w:bottom w:val="none" w:sz="0" w:space="0" w:color="auto"/>
                <w:right w:val="none" w:sz="0" w:space="0" w:color="auto"/>
              </w:divBdr>
              <w:divsChild>
                <w:div w:id="8253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5725">
      <w:bodyDiv w:val="1"/>
      <w:marLeft w:val="0"/>
      <w:marRight w:val="0"/>
      <w:marTop w:val="0"/>
      <w:marBottom w:val="0"/>
      <w:divBdr>
        <w:top w:val="none" w:sz="0" w:space="0" w:color="auto"/>
        <w:left w:val="none" w:sz="0" w:space="0" w:color="auto"/>
        <w:bottom w:val="none" w:sz="0" w:space="0" w:color="auto"/>
        <w:right w:val="none" w:sz="0" w:space="0" w:color="auto"/>
      </w:divBdr>
    </w:div>
    <w:div w:id="1795054473">
      <w:bodyDiv w:val="1"/>
      <w:marLeft w:val="0"/>
      <w:marRight w:val="0"/>
      <w:marTop w:val="0"/>
      <w:marBottom w:val="0"/>
      <w:divBdr>
        <w:top w:val="none" w:sz="0" w:space="0" w:color="auto"/>
        <w:left w:val="none" w:sz="0" w:space="0" w:color="auto"/>
        <w:bottom w:val="none" w:sz="0" w:space="0" w:color="auto"/>
        <w:right w:val="none" w:sz="0" w:space="0" w:color="auto"/>
      </w:divBdr>
      <w:divsChild>
        <w:div w:id="2116825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362226">
              <w:marLeft w:val="0"/>
              <w:marRight w:val="0"/>
              <w:marTop w:val="0"/>
              <w:marBottom w:val="0"/>
              <w:divBdr>
                <w:top w:val="none" w:sz="0" w:space="0" w:color="auto"/>
                <w:left w:val="none" w:sz="0" w:space="0" w:color="auto"/>
                <w:bottom w:val="none" w:sz="0" w:space="0" w:color="auto"/>
                <w:right w:val="none" w:sz="0" w:space="0" w:color="auto"/>
              </w:divBdr>
              <w:divsChild>
                <w:div w:id="81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6867">
      <w:bodyDiv w:val="1"/>
      <w:marLeft w:val="0"/>
      <w:marRight w:val="0"/>
      <w:marTop w:val="0"/>
      <w:marBottom w:val="0"/>
      <w:divBdr>
        <w:top w:val="none" w:sz="0" w:space="0" w:color="auto"/>
        <w:left w:val="none" w:sz="0" w:space="0" w:color="auto"/>
        <w:bottom w:val="none" w:sz="0" w:space="0" w:color="auto"/>
        <w:right w:val="none" w:sz="0" w:space="0" w:color="auto"/>
      </w:divBdr>
    </w:div>
    <w:div w:id="2025592426">
      <w:bodyDiv w:val="1"/>
      <w:marLeft w:val="0"/>
      <w:marRight w:val="0"/>
      <w:marTop w:val="0"/>
      <w:marBottom w:val="0"/>
      <w:divBdr>
        <w:top w:val="none" w:sz="0" w:space="0" w:color="auto"/>
        <w:left w:val="none" w:sz="0" w:space="0" w:color="auto"/>
        <w:bottom w:val="none" w:sz="0" w:space="0" w:color="auto"/>
        <w:right w:val="none" w:sz="0" w:space="0" w:color="auto"/>
      </w:divBdr>
      <w:divsChild>
        <w:div w:id="272443831">
          <w:marLeft w:val="0"/>
          <w:marRight w:val="0"/>
          <w:marTop w:val="0"/>
          <w:marBottom w:val="0"/>
          <w:divBdr>
            <w:top w:val="none" w:sz="0" w:space="0" w:color="auto"/>
            <w:left w:val="none" w:sz="0" w:space="0" w:color="auto"/>
            <w:bottom w:val="none" w:sz="0" w:space="0" w:color="auto"/>
            <w:right w:val="none" w:sz="0" w:space="0" w:color="auto"/>
          </w:divBdr>
          <w:divsChild>
            <w:div w:id="312105177">
              <w:marLeft w:val="0"/>
              <w:marRight w:val="0"/>
              <w:marTop w:val="0"/>
              <w:marBottom w:val="0"/>
              <w:divBdr>
                <w:top w:val="none" w:sz="0" w:space="0" w:color="auto"/>
                <w:left w:val="none" w:sz="0" w:space="0" w:color="auto"/>
                <w:bottom w:val="none" w:sz="0" w:space="0" w:color="auto"/>
                <w:right w:val="none" w:sz="0" w:space="0" w:color="auto"/>
              </w:divBdr>
              <w:divsChild>
                <w:div w:id="17258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5067">
      <w:bodyDiv w:val="1"/>
      <w:marLeft w:val="0"/>
      <w:marRight w:val="0"/>
      <w:marTop w:val="0"/>
      <w:marBottom w:val="0"/>
      <w:divBdr>
        <w:top w:val="none" w:sz="0" w:space="0" w:color="auto"/>
        <w:left w:val="none" w:sz="0" w:space="0" w:color="auto"/>
        <w:bottom w:val="none" w:sz="0" w:space="0" w:color="auto"/>
        <w:right w:val="none" w:sz="0" w:space="0" w:color="auto"/>
      </w:divBdr>
      <w:divsChild>
        <w:div w:id="1127967474">
          <w:marLeft w:val="0"/>
          <w:marRight w:val="0"/>
          <w:marTop w:val="0"/>
          <w:marBottom w:val="0"/>
          <w:divBdr>
            <w:top w:val="none" w:sz="0" w:space="0" w:color="auto"/>
            <w:left w:val="none" w:sz="0" w:space="0" w:color="auto"/>
            <w:bottom w:val="none" w:sz="0" w:space="0" w:color="auto"/>
            <w:right w:val="none" w:sz="0" w:space="0" w:color="auto"/>
          </w:divBdr>
          <w:divsChild>
            <w:div w:id="1320572298">
              <w:marLeft w:val="0"/>
              <w:marRight w:val="0"/>
              <w:marTop w:val="0"/>
              <w:marBottom w:val="0"/>
              <w:divBdr>
                <w:top w:val="none" w:sz="0" w:space="0" w:color="auto"/>
                <w:left w:val="none" w:sz="0" w:space="0" w:color="auto"/>
                <w:bottom w:val="none" w:sz="0" w:space="0" w:color="auto"/>
                <w:right w:val="none" w:sz="0" w:space="0" w:color="auto"/>
              </w:divBdr>
              <w:divsChild>
                <w:div w:id="17854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6796">
      <w:bodyDiv w:val="1"/>
      <w:marLeft w:val="0"/>
      <w:marRight w:val="0"/>
      <w:marTop w:val="0"/>
      <w:marBottom w:val="0"/>
      <w:divBdr>
        <w:top w:val="none" w:sz="0" w:space="0" w:color="auto"/>
        <w:left w:val="none" w:sz="0" w:space="0" w:color="auto"/>
        <w:bottom w:val="none" w:sz="0" w:space="0" w:color="auto"/>
        <w:right w:val="none" w:sz="0" w:space="0" w:color="auto"/>
      </w:divBdr>
    </w:div>
    <w:div w:id="2085683588">
      <w:bodyDiv w:val="1"/>
      <w:marLeft w:val="0"/>
      <w:marRight w:val="0"/>
      <w:marTop w:val="0"/>
      <w:marBottom w:val="0"/>
      <w:divBdr>
        <w:top w:val="none" w:sz="0" w:space="0" w:color="auto"/>
        <w:left w:val="none" w:sz="0" w:space="0" w:color="auto"/>
        <w:bottom w:val="none" w:sz="0" w:space="0" w:color="auto"/>
        <w:right w:val="none" w:sz="0" w:space="0" w:color="auto"/>
      </w:divBdr>
    </w:div>
    <w:div w:id="21397574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turki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ar@pau.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19CA-7CE2-8C4F-B238-502BD2E0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5224</Words>
  <Characters>29782</Characters>
  <Application>Microsoft Office Word</Application>
  <DocSecurity>0</DocSecurity>
  <Lines>248</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ÖZGEÇMİŞ VE ESERLER LİSTESİ</vt:lpstr>
      <vt:lpstr>ÖZGEÇMİŞ VE ESERLER LİSTESİ</vt:lpstr>
    </vt:vector>
  </TitlesOfParts>
  <Company/>
  <LinksUpToDate>false</LinksUpToDate>
  <CharactersWithSpaces>34937</CharactersWithSpaces>
  <SharedDoc>false</SharedDoc>
  <HLinks>
    <vt:vector size="6" baseType="variant">
      <vt:variant>
        <vt:i4>4587575</vt:i4>
      </vt:variant>
      <vt:variant>
        <vt:i4>0</vt:i4>
      </vt:variant>
      <vt:variant>
        <vt:i4>0</vt:i4>
      </vt:variant>
      <vt:variant>
        <vt:i4>5</vt:i4>
      </vt:variant>
      <vt:variant>
        <vt:lpwstr>mailto:rnar@pau.edu.tr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 VE ESERLER LİSTESİ</dc:title>
  <dc:subject/>
  <dc:creator>Gulfem Calli</dc:creator>
  <cp:keywords/>
  <cp:revision>2</cp:revision>
  <cp:lastPrinted>2019-10-10T10:23:00Z</cp:lastPrinted>
  <dcterms:created xsi:type="dcterms:W3CDTF">2021-11-29T18:03:00Z</dcterms:created>
  <dcterms:modified xsi:type="dcterms:W3CDTF">2021-11-29T18:03:00Z</dcterms:modified>
</cp:coreProperties>
</file>