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9" w:rsidRPr="00246373" w:rsidRDefault="00631EF9" w:rsidP="00631E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CURRICULUM VITAE</w:t>
      </w:r>
    </w:p>
    <w:p w:rsidR="00631EF9" w:rsidRPr="00246373" w:rsidRDefault="00631EF9" w:rsidP="00631E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NİLAY ŞEN TÜRK</w:t>
      </w:r>
    </w:p>
    <w:p w:rsidR="00631EF9" w:rsidRPr="00246373" w:rsidRDefault="00631EF9" w:rsidP="00631E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2020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PERSONAL INFORMATION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Name:                                     Nilay ŞEN TÜRK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Address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(in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Turkey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):               Adalet M. Orhangazi C</w:t>
      </w:r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No19/B /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Merkezefendi</w:t>
      </w:r>
      <w:proofErr w:type="spellEnd"/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Denizli/TURKEY       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Work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Adress</w:t>
      </w:r>
      <w:proofErr w:type="spellEnd"/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: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                          Pamukkale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Üniversity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Hospital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/ Pamukkale/Denizli/TURKEY.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Telephone:                              +90 (258) 296</w:t>
      </w:r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51</w:t>
      </w:r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45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E-mail:                                    sennilay@pau.edu.tr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Date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birth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:                          08.05.1975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Marital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Status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:                       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Married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two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children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Nationality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:                            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Turkish</w:t>
      </w:r>
      <w:proofErr w:type="spellEnd"/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Place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Birth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:                         Denizli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EDUCATION AND QUALIFICATIONS</w:t>
      </w:r>
    </w:p>
    <w:p w:rsidR="00631EF9" w:rsidRPr="00246373" w:rsidRDefault="00631EF9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631EF9" w:rsidRPr="00246373" w:rsidRDefault="00631EF9" w:rsidP="00631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1989-1992 Denizli High School, D</w:t>
      </w:r>
      <w:r w:rsidR="00CB1B5E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enizli/TURKEY</w:t>
      </w:r>
    </w:p>
    <w:p w:rsidR="00631EF9" w:rsidRPr="00246373" w:rsidRDefault="00631EF9" w:rsidP="00631E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1992-1998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Faculty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Medicine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Ankara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Ankara</w:t>
      </w:r>
      <w:r w:rsidR="00CB1B5E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/TURKEY</w:t>
      </w:r>
    </w:p>
    <w:p w:rsidR="00631EF9" w:rsidRPr="00246373" w:rsidRDefault="00631EF9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1999-2003      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Residency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Pamukkale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="00CB1B5E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Denizli/TURKEY</w:t>
      </w:r>
      <w:r w:rsidR="00CB1B5E" w:rsidRPr="00246373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>.</w:t>
      </w:r>
    </w:p>
    <w:p w:rsidR="00631EF9" w:rsidRPr="00246373" w:rsidRDefault="00CB1B5E" w:rsidP="00631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200</w:t>
      </w:r>
      <w:bookmarkStart w:id="0" w:name="_GoBack"/>
      <w:bookmarkEnd w:id="0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4</w:t>
      </w:r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-201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</w:t>
      </w:r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     </w:t>
      </w:r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Asistant</w:t>
      </w:r>
      <w:proofErr w:type="spellEnd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 </w:t>
      </w:r>
      <w:proofErr w:type="spellStart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Professor</w:t>
      </w:r>
      <w:proofErr w:type="spellEnd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</w:t>
      </w:r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Pamukkale </w:t>
      </w:r>
      <w:proofErr w:type="spellStart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="00631EF9"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Denizli/TURKEY</w:t>
      </w:r>
      <w:r w:rsidR="00631EF9" w:rsidRPr="00246373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>.</w:t>
      </w:r>
    </w:p>
    <w:p w:rsidR="00CB1B5E" w:rsidRPr="00246373" w:rsidRDefault="00CB1B5E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2012- </w:t>
      </w:r>
      <w:proofErr w:type="gram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2019     </w:t>
      </w:r>
      <w:r w:rsidR="00EC1BB2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Associate</w:t>
      </w:r>
      <w:proofErr w:type="spellEnd"/>
      <w:proofErr w:type="gram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 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Professor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Pamukkale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Denizli/TURKEY</w:t>
      </w:r>
      <w:r w:rsidRPr="00246373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>.</w:t>
      </w:r>
    </w:p>
    <w:p w:rsidR="00CB1B5E" w:rsidRPr="00246373" w:rsidRDefault="00CB1B5E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B1B5E" w:rsidRPr="00246373" w:rsidRDefault="00CB1B5E" w:rsidP="00CB1B5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 </w:t>
      </w:r>
    </w:p>
    <w:p w:rsidR="00CB1B5E" w:rsidRPr="00246373" w:rsidRDefault="00CB1B5E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CURRENT POST</w:t>
      </w:r>
    </w:p>
    <w:p w:rsidR="00CB1B5E" w:rsidRPr="00246373" w:rsidRDefault="00CB1B5E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CB1B5E" w:rsidRPr="00246373" w:rsidRDefault="00CB1B5E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2019- 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Professor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Pamukkale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Denizli/TURKEY</w:t>
      </w:r>
      <w:r w:rsidRPr="00246373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>.</w:t>
      </w:r>
    </w:p>
    <w:p w:rsidR="00CB1B5E" w:rsidRPr="00246373" w:rsidRDefault="00CB1B5E" w:rsidP="00CB1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936DB5" w:rsidRPr="00936DB5" w:rsidRDefault="00936DB5" w:rsidP="00936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6DB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POSTS HELD</w:t>
      </w:r>
    </w:p>
    <w:p w:rsidR="00936DB5" w:rsidRPr="00936DB5" w:rsidRDefault="00936DB5" w:rsidP="00936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936DB5" w:rsidRPr="00246373" w:rsidRDefault="00936DB5" w:rsidP="00936D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200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</w:t>
      </w: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       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        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Research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Fellow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/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Faculty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Medicine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Hacettepe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Ankara/TURKEY (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Three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Months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)</w:t>
      </w:r>
    </w:p>
    <w:p w:rsidR="00936DB5" w:rsidRPr="00246373" w:rsidRDefault="00936DB5" w:rsidP="00936D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200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7</w:t>
      </w: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        </w:t>
      </w: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ab/>
        <w:t xml:space="preserve">   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Research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Fellow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/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Faculty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Medicine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Ege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İzmir/TURKEY (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Six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Months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)</w:t>
      </w:r>
    </w:p>
    <w:p w:rsidR="00936DB5" w:rsidRPr="00936DB5" w:rsidRDefault="00936DB5" w:rsidP="00936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199</w:t>
      </w: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9 </w:t>
      </w:r>
      <w:proofErr w:type="spellStart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to</w:t>
      </w:r>
      <w:proofErr w:type="spellEnd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present</w:t>
      </w:r>
      <w:proofErr w:type="spellEnd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Department</w:t>
      </w:r>
      <w:proofErr w:type="spellEnd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Medical</w:t>
      </w:r>
      <w:proofErr w:type="spellEnd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Pathology</w:t>
      </w:r>
      <w:proofErr w:type="spellEnd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Pamukkale </w:t>
      </w:r>
      <w:proofErr w:type="spellStart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University</w:t>
      </w:r>
      <w:proofErr w:type="spellEnd"/>
    </w:p>
    <w:p w:rsidR="00936DB5" w:rsidRPr="00936DB5" w:rsidRDefault="00936DB5" w:rsidP="00936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Hospital</w:t>
      </w:r>
      <w:proofErr w:type="spellEnd"/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Denizli/TURKEY</w:t>
      </w:r>
    </w:p>
    <w:p w:rsidR="00936DB5" w:rsidRPr="00936DB5" w:rsidRDefault="00936DB5" w:rsidP="00936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6DB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5466EF" w:rsidRPr="00246373" w:rsidRDefault="005466EF" w:rsidP="005466E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PUBLICATIONS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bCs/>
          <w:color w:val="9A00FF"/>
          <w:sz w:val="24"/>
          <w:szCs w:val="24"/>
        </w:rPr>
      </w:pPr>
      <w:r w:rsidRPr="00246373">
        <w:rPr>
          <w:rFonts w:ascii="Arial" w:eastAsia="Calibri" w:hAnsi="Arial" w:cs="Arial"/>
          <w:b/>
          <w:bCs/>
          <w:sz w:val="24"/>
          <w:szCs w:val="24"/>
        </w:rPr>
        <w:t>1.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/>
          <w:bCs/>
          <w:sz w:val="24"/>
          <w:szCs w:val="24"/>
        </w:rPr>
        <w:t>Şen Türk N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Eskiçorapçi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S,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Aybek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Z, Tuncay L.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The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determination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stage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nonmuscle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urothelial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carcinoma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: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Staining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pattern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caspase</w:t>
      </w:r>
      <w:proofErr w:type="spellEnd"/>
      <w:r w:rsidRPr="00246373">
        <w:rPr>
          <w:rFonts w:ascii="MS Gothic" w:eastAsia="MS Gothic" w:hAnsi="MS Gothic" w:cs="MS Gothic" w:hint="eastAsia"/>
          <w:bCs/>
          <w:sz w:val="24"/>
          <w:szCs w:val="24"/>
        </w:rPr>
        <w:t>‑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8.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Indian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J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Pathol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Microbiol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46373">
        <w:rPr>
          <w:rFonts w:ascii="Arial" w:eastAsia="Calibri" w:hAnsi="Arial" w:cs="Arial"/>
          <w:sz w:val="24"/>
          <w:szCs w:val="24"/>
        </w:rPr>
        <w:t>61:192</w:t>
      </w:r>
      <w:proofErr w:type="gramEnd"/>
      <w:r w:rsidRPr="00246373">
        <w:rPr>
          <w:rFonts w:ascii="Arial" w:eastAsia="Calibri" w:hAnsi="Arial" w:cs="Arial"/>
          <w:sz w:val="24"/>
          <w:szCs w:val="24"/>
        </w:rPr>
        <w:t>-6 (2018).</w:t>
      </w:r>
      <w:r w:rsidRPr="00246373">
        <w:rPr>
          <w:rFonts w:ascii="Arial" w:eastAsia="Calibri" w:hAnsi="Arial" w:cs="Arial"/>
          <w:sz w:val="24"/>
          <w:szCs w:val="24"/>
          <w:lang/>
        </w:rPr>
        <w:t xml:space="preserve"> 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246373">
        <w:rPr>
          <w:rFonts w:ascii="Arial" w:eastAsia="Calibri" w:hAnsi="Arial" w:cs="Arial"/>
          <w:b/>
          <w:bCs/>
          <w:iCs/>
          <w:sz w:val="24"/>
          <w:szCs w:val="24"/>
        </w:rPr>
        <w:t>2.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Olcucu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M T, Teke K,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Yalcin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S,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Olcucuoglu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E, Caner V, </w:t>
      </w:r>
      <w:r w:rsidRPr="00246373">
        <w:rPr>
          <w:rFonts w:ascii="Arial" w:eastAsia="Calibri" w:hAnsi="Arial" w:cs="Arial"/>
          <w:b/>
          <w:sz w:val="24"/>
          <w:szCs w:val="24"/>
        </w:rPr>
        <w:t xml:space="preserve">Sen </w:t>
      </w:r>
      <w:proofErr w:type="spellStart"/>
      <w:r w:rsidRPr="00246373">
        <w:rPr>
          <w:rFonts w:ascii="Arial" w:eastAsia="Calibri" w:hAnsi="Arial" w:cs="Arial"/>
          <w:b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b/>
          <w:sz w:val="24"/>
          <w:szCs w:val="24"/>
        </w:rPr>
        <w:t xml:space="preserve"> N</w:t>
      </w:r>
      <w:r w:rsidRPr="00246373">
        <w:rPr>
          <w:rFonts w:ascii="Arial" w:eastAsia="Calibri" w:hAnsi="Arial" w:cs="Arial"/>
          <w:sz w:val="24"/>
          <w:szCs w:val="24"/>
        </w:rPr>
        <w:t xml:space="preserve">, Tuncay O.L.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Characterizing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association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between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toll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like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receptor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subtypes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nephrolithiasis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with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renal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ınflammation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in an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animal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model. </w:t>
      </w:r>
      <w:proofErr w:type="spellStart"/>
      <w:r w:rsidRPr="00246373">
        <w:rPr>
          <w:rFonts w:ascii="Arial" w:eastAsia="Calibri" w:hAnsi="Arial" w:cs="Arial"/>
          <w:color w:val="231F20"/>
          <w:spacing w:val="-5"/>
          <w:sz w:val="24"/>
          <w:szCs w:val="24"/>
          <w:shd w:val="clear" w:color="auto" w:fill="FFFFFF"/>
        </w:rPr>
        <w:t>Urology</w:t>
      </w:r>
      <w:proofErr w:type="spellEnd"/>
      <w:r w:rsidRPr="00246373"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  <w:t xml:space="preserve"> </w:t>
      </w:r>
      <w:r w:rsidRPr="00246373">
        <w:rPr>
          <w:rFonts w:ascii="Arial" w:eastAsia="Calibri" w:hAnsi="Arial" w:cs="Arial"/>
          <w:color w:val="231F20"/>
          <w:spacing w:val="-5"/>
          <w:sz w:val="24"/>
          <w:szCs w:val="24"/>
          <w:shd w:val="clear" w:color="auto" w:fill="FFFFFF"/>
        </w:rPr>
        <w:t xml:space="preserve">111:238.e1–238.e5 (2018). 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46373">
        <w:rPr>
          <w:rFonts w:ascii="Arial" w:eastAsia="Calibri" w:hAnsi="Arial" w:cs="Arial"/>
          <w:b/>
          <w:iCs/>
          <w:sz w:val="24"/>
          <w:szCs w:val="24"/>
        </w:rPr>
        <w:t>3.</w:t>
      </w:r>
      <w:r w:rsidRPr="00246373">
        <w:rPr>
          <w:rFonts w:ascii="Arial" w:eastAsia="Calibri" w:hAnsi="Arial" w:cs="Arial"/>
          <w:sz w:val="24"/>
          <w:szCs w:val="24"/>
        </w:rPr>
        <w:t xml:space="preserve"> Sabah-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Ozcan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S,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Baser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A,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Olcucu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T,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Barıs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I.C, Elmas L, Tuncay L,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Eskicorapci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S, </w:t>
      </w:r>
      <w:proofErr w:type="spellStart"/>
      <w:r w:rsidRPr="00246373">
        <w:rPr>
          <w:rFonts w:ascii="Arial" w:eastAsia="Calibri" w:hAnsi="Arial" w:cs="Arial"/>
          <w:b/>
          <w:sz w:val="24"/>
          <w:szCs w:val="24"/>
        </w:rPr>
        <w:t>SenTurk</w:t>
      </w:r>
      <w:proofErr w:type="spellEnd"/>
      <w:r w:rsidRPr="00246373">
        <w:rPr>
          <w:rFonts w:ascii="Arial" w:eastAsia="Calibri" w:hAnsi="Arial" w:cs="Arial"/>
          <w:b/>
          <w:sz w:val="24"/>
          <w:szCs w:val="24"/>
        </w:rPr>
        <w:t xml:space="preserve"> N</w:t>
      </w:r>
      <w:r w:rsidRPr="00246373">
        <w:rPr>
          <w:rFonts w:ascii="Arial" w:eastAsia="Calibri" w:hAnsi="Arial" w:cs="Arial"/>
          <w:sz w:val="24"/>
          <w:szCs w:val="24"/>
        </w:rPr>
        <w:t xml:space="preserve">, Caner V.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Human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TLR gene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family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members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are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differentially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expressed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patients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with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urothelial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carcinoma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bladder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Urologic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Oncology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Seminars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Original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Investigations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hyperlink r:id="rId5" w:tooltip="Urologic oncology." w:history="1">
        <w:proofErr w:type="spellStart"/>
        <w:r w:rsidRPr="00246373">
          <w:rPr>
            <w:rFonts w:ascii="Arial" w:eastAsia="Times New Roman" w:hAnsi="Arial" w:cs="Arial"/>
            <w:sz w:val="24"/>
            <w:szCs w:val="24"/>
            <w:lang w:eastAsia="tr-TR"/>
          </w:rPr>
          <w:t>Urol</w:t>
        </w:r>
        <w:proofErr w:type="spellEnd"/>
        <w:r w:rsidRPr="00246373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</w:t>
        </w:r>
        <w:proofErr w:type="spellStart"/>
        <w:r w:rsidRPr="00246373">
          <w:rPr>
            <w:rFonts w:ascii="Arial" w:eastAsia="Times New Roman" w:hAnsi="Arial" w:cs="Arial"/>
            <w:sz w:val="24"/>
            <w:szCs w:val="24"/>
            <w:lang w:eastAsia="tr-TR"/>
          </w:rPr>
          <w:t>Oncol</w:t>
        </w:r>
        <w:proofErr w:type="spellEnd"/>
        <w:r w:rsidRPr="00246373">
          <w:rPr>
            <w:rFonts w:ascii="Arial" w:eastAsia="Times New Roman" w:hAnsi="Arial" w:cs="Arial"/>
            <w:sz w:val="24"/>
            <w:szCs w:val="24"/>
            <w:lang w:eastAsia="tr-TR"/>
          </w:rPr>
          <w:t>.</w:t>
        </w:r>
      </w:hyperlink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35:674</w:t>
      </w:r>
      <w:proofErr w:type="gram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>.e11-674.e17 (2017).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  <w:lang/>
        </w:rPr>
      </w:pPr>
      <w:r w:rsidRPr="00246373">
        <w:rPr>
          <w:rFonts w:ascii="Arial" w:eastAsia="Calibri" w:hAnsi="Arial" w:cs="Arial"/>
          <w:b/>
          <w:sz w:val="24"/>
          <w:szCs w:val="24"/>
        </w:rPr>
        <w:t>4.</w:t>
      </w:r>
      <w:r w:rsidRPr="00246373">
        <w:rPr>
          <w:rFonts w:ascii="Arial" w:eastAsia="Calibri" w:hAnsi="Arial" w:cs="Arial"/>
          <w:sz w:val="24"/>
          <w:szCs w:val="24"/>
        </w:rPr>
        <w:t xml:space="preserve"> Özlülerden Y, Toktaş C,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Aybek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H,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Küçükatay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V, </w:t>
      </w:r>
      <w:r w:rsidRPr="00246373">
        <w:rPr>
          <w:rFonts w:ascii="Arial" w:eastAsia="Calibri" w:hAnsi="Arial" w:cs="Arial"/>
          <w:b/>
          <w:sz w:val="24"/>
          <w:szCs w:val="24"/>
        </w:rPr>
        <w:t>Şen Türk N</w:t>
      </w:r>
      <w:r w:rsidRPr="0024637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Zumrutbas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A.E.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The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renoprotective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effects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mannitol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udenafil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renal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ischemia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reperfusion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injury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model.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Investig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Clin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Urol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246373">
        <w:rPr>
          <w:rFonts w:ascii="Arial" w:eastAsia="Calibri" w:hAnsi="Arial" w:cs="Arial"/>
          <w:sz w:val="24"/>
          <w:szCs w:val="24"/>
        </w:rPr>
        <w:t>58:289</w:t>
      </w:r>
      <w:proofErr w:type="gramEnd"/>
      <w:r w:rsidRPr="00246373">
        <w:rPr>
          <w:rFonts w:ascii="Arial" w:eastAsia="Calibri" w:hAnsi="Arial" w:cs="Arial"/>
          <w:sz w:val="24"/>
          <w:szCs w:val="24"/>
        </w:rPr>
        <w:t>-295 (2017).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246373">
        <w:rPr>
          <w:rFonts w:ascii="Arial" w:eastAsia="Calibri" w:hAnsi="Arial" w:cs="Arial"/>
          <w:b/>
          <w:sz w:val="24"/>
          <w:szCs w:val="24"/>
          <w:lang/>
        </w:rPr>
        <w:t xml:space="preserve">5. </w:t>
      </w:r>
      <w:r w:rsidRPr="00246373">
        <w:rPr>
          <w:rFonts w:ascii="Arial" w:eastAsia="Calibri" w:hAnsi="Arial" w:cs="Arial"/>
          <w:bCs/>
          <w:sz w:val="24"/>
          <w:szCs w:val="24"/>
        </w:rPr>
        <w:t>Bolat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Cs/>
          <w:sz w:val="24"/>
          <w:szCs w:val="24"/>
        </w:rPr>
        <w:t>D, Oltulu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Cs/>
          <w:sz w:val="24"/>
          <w:szCs w:val="24"/>
        </w:rPr>
        <w:t>F, Uysal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A,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Kose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T,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Gunlusoy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B,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Yigitturk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G, </w:t>
      </w:r>
      <w:proofErr w:type="spellStart"/>
      <w:r w:rsidRPr="00246373">
        <w:rPr>
          <w:rFonts w:ascii="Arial" w:eastAsia="Calibri" w:hAnsi="Arial" w:cs="Arial"/>
          <w:b/>
          <w:bCs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b/>
          <w:bCs/>
          <w:sz w:val="24"/>
          <w:szCs w:val="24"/>
        </w:rPr>
        <w:t xml:space="preserve"> N.S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, Turan T.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Effects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losartan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on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experimental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varicocele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induced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testicular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germ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cell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apoptosis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>.</w:t>
      </w:r>
      <w:r w:rsidRPr="002463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Andrologia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463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48:840</w:t>
      </w:r>
      <w:proofErr w:type="gramEnd"/>
      <w:r w:rsidRPr="002463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-6 (2016).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  <w:lang/>
        </w:rPr>
        <w:t>6.</w:t>
      </w:r>
      <w:r w:rsidRPr="00246373">
        <w:rPr>
          <w:rFonts w:ascii="Arial" w:eastAsia="Calibri" w:hAnsi="Arial" w:cs="Arial"/>
          <w:sz w:val="24"/>
          <w:szCs w:val="24"/>
          <w:lang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Cetin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GO,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Baris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IC, Caner V,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Sarikepe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B, </w:t>
      </w:r>
      <w:r w:rsidRPr="00246373">
        <w:rPr>
          <w:rFonts w:ascii="Arial" w:eastAsia="Calibri" w:hAnsi="Arial" w:cs="Arial"/>
          <w:b/>
          <w:bCs/>
          <w:sz w:val="24"/>
          <w:szCs w:val="24"/>
        </w:rPr>
        <w:t xml:space="preserve">Sen </w:t>
      </w:r>
      <w:proofErr w:type="spellStart"/>
      <w:r w:rsidRPr="00246373">
        <w:rPr>
          <w:rFonts w:ascii="Arial" w:eastAsia="Calibri" w:hAnsi="Arial" w:cs="Arial"/>
          <w:b/>
          <w:bCs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b/>
          <w:bCs/>
          <w:sz w:val="24"/>
          <w:szCs w:val="24"/>
        </w:rPr>
        <w:t xml:space="preserve"> N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, Tepeli E,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Hacioglu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S, </w:t>
      </w:r>
      <w:proofErr w:type="gramStart"/>
      <w:r w:rsidRPr="00246373">
        <w:rPr>
          <w:rFonts w:ascii="Arial" w:eastAsia="Calibri" w:hAnsi="Arial" w:cs="Arial"/>
          <w:bCs/>
          <w:sz w:val="24"/>
          <w:szCs w:val="24"/>
        </w:rPr>
        <w:t>Sari</w:t>
      </w:r>
      <w:proofErr w:type="gramEnd"/>
      <w:r w:rsidRPr="00246373">
        <w:rPr>
          <w:rFonts w:ascii="Arial" w:eastAsia="Calibri" w:hAnsi="Arial" w:cs="Arial"/>
          <w:bCs/>
          <w:sz w:val="24"/>
          <w:szCs w:val="24"/>
        </w:rPr>
        <w:t xml:space="preserve"> I,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Bagci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G, Keskin A.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Mutational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status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EZH2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CD79B hot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spots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mature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B-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cell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non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Hodgkin's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lymphomas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: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novel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CD79B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variations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have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been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revealed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Eur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Rev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Med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Pharmacol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Sci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>. 20(5):830-6 (2016).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  <w:lang/>
        </w:rPr>
      </w:pPr>
      <w:proofErr w:type="gramStart"/>
      <w:r w:rsidRPr="00246373">
        <w:rPr>
          <w:rFonts w:ascii="Arial" w:eastAsia="Calibri" w:hAnsi="Arial" w:cs="Arial"/>
          <w:b/>
          <w:sz w:val="24"/>
          <w:szCs w:val="24"/>
          <w:lang/>
        </w:rPr>
        <w:lastRenderedPageBreak/>
        <w:t>7.</w:t>
      </w:r>
      <w:r w:rsidRPr="00246373">
        <w:rPr>
          <w:rFonts w:ascii="Arial" w:eastAsia="Calibri" w:hAnsi="Arial" w:cs="Arial"/>
          <w:sz w:val="24"/>
          <w:szCs w:val="24"/>
          <w:lang/>
        </w:rPr>
        <w:t xml:space="preserve"> </w:t>
      </w:r>
      <w:r w:rsidRPr="00246373">
        <w:rPr>
          <w:rFonts w:ascii="Arial" w:eastAsia="AdvTimes-i" w:hAnsi="Arial" w:cs="Arial"/>
          <w:sz w:val="24"/>
          <w:szCs w:val="24"/>
        </w:rPr>
        <w:t xml:space="preserve">Neşe N, Kumbaracı B.S, Baydar D.E, Kılıçaslan I, Sarı A.A, Şen S, Gönül I.I, </w:t>
      </w:r>
      <w:proofErr w:type="spellStart"/>
      <w:r w:rsidRPr="00246373">
        <w:rPr>
          <w:rFonts w:ascii="Arial" w:eastAsia="AdvTimes-i" w:hAnsi="Arial" w:cs="Arial"/>
          <w:sz w:val="24"/>
          <w:szCs w:val="24"/>
        </w:rPr>
        <w:t>Kankaya</w:t>
      </w:r>
      <w:proofErr w:type="spellEnd"/>
      <w:r w:rsidRPr="00246373">
        <w:rPr>
          <w:rFonts w:ascii="Arial" w:eastAsia="AdvTimes-i" w:hAnsi="Arial" w:cs="Arial"/>
          <w:sz w:val="24"/>
          <w:szCs w:val="24"/>
        </w:rPr>
        <w:t xml:space="preserve"> D, Özlük Y, </w:t>
      </w:r>
      <w:proofErr w:type="spellStart"/>
      <w:r w:rsidRPr="00246373">
        <w:rPr>
          <w:rFonts w:ascii="Arial" w:eastAsia="AdvTimes-i" w:hAnsi="Arial" w:cs="Arial"/>
          <w:sz w:val="24"/>
          <w:szCs w:val="24"/>
        </w:rPr>
        <w:t>Ermete</w:t>
      </w:r>
      <w:proofErr w:type="spellEnd"/>
      <w:r w:rsidRPr="00246373">
        <w:rPr>
          <w:rFonts w:ascii="Arial" w:eastAsia="AdvTimes-i" w:hAnsi="Arial" w:cs="Arial"/>
          <w:sz w:val="24"/>
          <w:szCs w:val="24"/>
        </w:rPr>
        <w:t xml:space="preserve"> M, </w:t>
      </w:r>
      <w:proofErr w:type="spellStart"/>
      <w:r w:rsidRPr="00246373">
        <w:rPr>
          <w:rFonts w:ascii="Arial" w:eastAsia="AdvTimes-i" w:hAnsi="Arial" w:cs="Arial"/>
          <w:sz w:val="24"/>
          <w:szCs w:val="24"/>
        </w:rPr>
        <w:t>Özağarı</w:t>
      </w:r>
      <w:proofErr w:type="spellEnd"/>
      <w:r w:rsidRPr="00246373">
        <w:rPr>
          <w:rFonts w:ascii="Arial" w:eastAsia="AdvTimes-i" w:hAnsi="Arial" w:cs="Arial"/>
          <w:sz w:val="24"/>
          <w:szCs w:val="24"/>
        </w:rPr>
        <w:t xml:space="preserve"> A, Bal N, Kiremitçi S, Yıldız K, Tuna B, </w:t>
      </w:r>
      <w:r w:rsidRPr="00246373">
        <w:rPr>
          <w:rFonts w:ascii="Arial" w:eastAsia="AdvTimes-i" w:hAnsi="Arial" w:cs="Arial"/>
          <w:b/>
          <w:sz w:val="24"/>
          <w:szCs w:val="24"/>
        </w:rPr>
        <w:t>Şen N</w:t>
      </w:r>
      <w:r w:rsidRPr="00246373">
        <w:rPr>
          <w:rFonts w:ascii="Arial" w:eastAsia="AdvTimes-i" w:hAnsi="Arial" w:cs="Arial"/>
          <w:sz w:val="24"/>
          <w:szCs w:val="24"/>
        </w:rPr>
        <w:t>, Yörükoğlu K.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Small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cell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carcinomas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bladder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highly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express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somatostatin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receptor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type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2a: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ımpact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prognosis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treatment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—a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multicenter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study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Urooncology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Society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Turkey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="001139A6" w:rsidRPr="001139A6">
        <w:rPr>
          <w:rFonts w:ascii="Arial" w:eastAsia="Calibri" w:hAnsi="Arial" w:cs="Arial"/>
          <w:sz w:val="24"/>
          <w:szCs w:val="24"/>
        </w:rPr>
        <w:fldChar w:fldCharType="begin"/>
      </w:r>
      <w:r w:rsidRPr="00246373">
        <w:rPr>
          <w:rFonts w:ascii="Arial" w:eastAsia="Calibri" w:hAnsi="Arial" w:cs="Arial"/>
          <w:sz w:val="24"/>
          <w:szCs w:val="24"/>
        </w:rPr>
        <w:instrText xml:space="preserve"> HYPERLINK "https://www.ncbi.nlm.nih.gov/pubmed/25906124" \o "Applied immunohistochemistry &amp; molecular morphology : AIMM." </w:instrText>
      </w:r>
      <w:r w:rsidR="001139A6" w:rsidRPr="001139A6">
        <w:rPr>
          <w:rFonts w:ascii="Arial" w:eastAsia="Calibri" w:hAnsi="Arial" w:cs="Arial"/>
          <w:sz w:val="24"/>
          <w:szCs w:val="24"/>
        </w:rPr>
        <w:fldChar w:fldCharType="separate"/>
      </w:r>
      <w:proofErr w:type="spellStart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Appl</w:t>
      </w:r>
      <w:proofErr w:type="spellEnd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Immunohistochem</w:t>
      </w:r>
      <w:proofErr w:type="spellEnd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Mol</w:t>
      </w:r>
      <w:proofErr w:type="spellEnd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Morphol</w:t>
      </w:r>
      <w:proofErr w:type="spellEnd"/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  <w:r w:rsidR="001139A6" w:rsidRPr="00246373">
        <w:rPr>
          <w:rFonts w:ascii="Arial" w:eastAsia="Calibri" w:hAnsi="Arial" w:cs="Arial"/>
          <w:sz w:val="24"/>
          <w:szCs w:val="24"/>
          <w:shd w:val="clear" w:color="auto" w:fill="FFFFFF"/>
        </w:rPr>
        <w:fldChar w:fldCharType="end"/>
      </w:r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 24(4):253-60 (2016).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8.</w:t>
      </w:r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iCs/>
          <w:sz w:val="24"/>
          <w:szCs w:val="24"/>
        </w:rPr>
        <w:t>Caner V</w:t>
      </w:r>
      <w:r w:rsidRPr="00246373">
        <w:rPr>
          <w:rFonts w:ascii="Arial" w:eastAsia="Calibri" w:hAnsi="Arial" w:cs="Arial"/>
          <w:b/>
          <w:iCs/>
          <w:sz w:val="24"/>
          <w:szCs w:val="24"/>
        </w:rPr>
        <w:t xml:space="preserve">, Sen </w:t>
      </w:r>
      <w:proofErr w:type="spellStart"/>
      <w:r w:rsidRPr="00246373">
        <w:rPr>
          <w:rFonts w:ascii="Arial" w:eastAsia="Calibri" w:hAnsi="Arial" w:cs="Arial"/>
          <w:b/>
          <w:iCs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b/>
          <w:iCs/>
          <w:sz w:val="24"/>
          <w:szCs w:val="24"/>
        </w:rPr>
        <w:t xml:space="preserve"> N</w:t>
      </w:r>
      <w:r w:rsidRPr="00246373">
        <w:rPr>
          <w:rFonts w:ascii="Arial" w:eastAsia="Calibri" w:hAnsi="Arial" w:cs="Arial"/>
          <w:iCs/>
          <w:sz w:val="24"/>
          <w:szCs w:val="24"/>
        </w:rPr>
        <w:t xml:space="preserve">,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Baris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IC,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Cetin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GO, Tepeli E,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Hacioglu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S, </w:t>
      </w:r>
      <w:proofErr w:type="gramStart"/>
      <w:r w:rsidRPr="00246373">
        <w:rPr>
          <w:rFonts w:ascii="Arial" w:eastAsia="Calibri" w:hAnsi="Arial" w:cs="Arial"/>
          <w:iCs/>
          <w:sz w:val="24"/>
          <w:szCs w:val="24"/>
        </w:rPr>
        <w:t>Sari</w:t>
      </w:r>
      <w:proofErr w:type="gramEnd"/>
      <w:r w:rsidRPr="00246373">
        <w:rPr>
          <w:rFonts w:ascii="Arial" w:eastAsia="Calibri" w:hAnsi="Arial" w:cs="Arial"/>
          <w:iCs/>
          <w:sz w:val="24"/>
          <w:szCs w:val="24"/>
        </w:rPr>
        <w:t xml:space="preserve"> I,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Zencir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S,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Dogu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MH,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Bagci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G, Keskin A. “MYD88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expression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L265P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mutation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mature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B-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Cell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Non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Hodgkin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Lymphomas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”, </w:t>
      </w:r>
      <w:proofErr w:type="spellStart"/>
      <w:r w:rsidRPr="00246373">
        <w:rPr>
          <w:rFonts w:ascii="Arial" w:eastAsia="Calibri" w:hAnsi="Arial" w:cs="Arial"/>
          <w:bCs/>
          <w:i/>
          <w:iCs/>
          <w:sz w:val="24"/>
          <w:szCs w:val="24"/>
        </w:rPr>
        <w:t>Genet</w:t>
      </w:r>
      <w:proofErr w:type="spellEnd"/>
      <w:r w:rsidRPr="00246373">
        <w:rPr>
          <w:rFonts w:ascii="Arial" w:eastAsia="Calibri" w:hAnsi="Arial" w:cs="Arial"/>
          <w:bCs/>
          <w:i/>
          <w:iCs/>
          <w:sz w:val="24"/>
          <w:szCs w:val="24"/>
        </w:rPr>
        <w:t xml:space="preserve"> Test </w:t>
      </w:r>
      <w:proofErr w:type="spellStart"/>
      <w:r w:rsidRPr="00246373">
        <w:rPr>
          <w:rFonts w:ascii="Arial" w:eastAsia="Calibri" w:hAnsi="Arial" w:cs="Arial"/>
          <w:bCs/>
          <w:i/>
          <w:iCs/>
          <w:sz w:val="24"/>
          <w:szCs w:val="24"/>
        </w:rPr>
        <w:t>Mol</w:t>
      </w:r>
      <w:proofErr w:type="spellEnd"/>
      <w:r w:rsidRPr="00246373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i/>
          <w:iCs/>
          <w:sz w:val="24"/>
          <w:szCs w:val="24"/>
        </w:rPr>
        <w:t>Biomarkers</w:t>
      </w:r>
      <w:proofErr w:type="spellEnd"/>
      <w:r w:rsidRPr="00246373">
        <w:rPr>
          <w:rFonts w:ascii="Arial" w:eastAsia="Calibri" w:hAnsi="Arial" w:cs="Arial"/>
          <w:bCs/>
          <w:i/>
          <w:iCs/>
          <w:sz w:val="24"/>
          <w:szCs w:val="24"/>
        </w:rPr>
        <w:t xml:space="preserve">, </w:t>
      </w:r>
      <w:r w:rsidRPr="00246373">
        <w:rPr>
          <w:rFonts w:ascii="Arial" w:eastAsia="Calibri" w:hAnsi="Arial" w:cs="Arial"/>
          <w:bCs/>
          <w:iCs/>
          <w:sz w:val="24"/>
          <w:szCs w:val="24"/>
        </w:rPr>
        <w:t xml:space="preserve">19(7):372-8 (2015). 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46373">
        <w:rPr>
          <w:rFonts w:ascii="Arial" w:eastAsia="Calibri" w:hAnsi="Arial" w:cs="Arial"/>
          <w:b/>
          <w:color w:val="000000"/>
          <w:sz w:val="24"/>
          <w:szCs w:val="24"/>
        </w:rPr>
        <w:t xml:space="preserve">9. </w:t>
      </w:r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Kutlu M, Ergin Ç, </w:t>
      </w:r>
      <w:r w:rsidRPr="00246373">
        <w:rPr>
          <w:rFonts w:ascii="Arial" w:eastAsia="Calibri" w:hAnsi="Arial" w:cs="Arial"/>
          <w:b/>
          <w:color w:val="000000"/>
          <w:sz w:val="24"/>
          <w:szCs w:val="24"/>
        </w:rPr>
        <w:t>Şen-Türk N</w:t>
      </w:r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Sayin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-Kutlu S,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Zorbozan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O, Akalın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Şe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, Şahin B,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Çobankara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V,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Demirkan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N.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Acute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>Brucella</w:t>
      </w:r>
      <w:proofErr w:type="spellEnd"/>
      <w:r w:rsidRPr="00246373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>melitensis</w:t>
      </w:r>
      <w:proofErr w:type="spellEnd"/>
      <w:r w:rsidRPr="00246373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M16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infection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model in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mice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treated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with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tumor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necrosis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factor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alpha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inhibitors</w:t>
      </w:r>
      <w:proofErr w:type="spellEnd"/>
      <w:r w:rsidRPr="00246373">
        <w:rPr>
          <w:rFonts w:ascii="Arial" w:eastAsia="Calibri" w:hAnsi="Arial" w:cs="Arial"/>
          <w:bCs/>
          <w:color w:val="000000"/>
          <w:sz w:val="24"/>
          <w:szCs w:val="24"/>
        </w:rPr>
        <w:t>.</w:t>
      </w:r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iCs/>
          <w:color w:val="000000"/>
          <w:sz w:val="24"/>
          <w:szCs w:val="24"/>
        </w:rPr>
        <w:t xml:space="preserve">J </w:t>
      </w:r>
      <w:proofErr w:type="spellStart"/>
      <w:r w:rsidRPr="00246373">
        <w:rPr>
          <w:rFonts w:ascii="Arial" w:eastAsia="Calibri" w:hAnsi="Arial" w:cs="Arial"/>
          <w:iCs/>
          <w:color w:val="000000"/>
          <w:sz w:val="24"/>
          <w:szCs w:val="24"/>
        </w:rPr>
        <w:t>Infect</w:t>
      </w:r>
      <w:proofErr w:type="spellEnd"/>
      <w:r w:rsidRPr="00246373">
        <w:rPr>
          <w:rFonts w:ascii="Arial" w:eastAsia="Calibri" w:hAnsi="Arial" w:cs="Arial"/>
          <w:iCs/>
          <w:color w:val="000000"/>
          <w:sz w:val="24"/>
          <w:szCs w:val="24"/>
        </w:rPr>
        <w:t xml:space="preserve"> Dev </w:t>
      </w:r>
      <w:proofErr w:type="spellStart"/>
      <w:r w:rsidRPr="00246373">
        <w:rPr>
          <w:rFonts w:ascii="Arial" w:eastAsia="Calibri" w:hAnsi="Arial" w:cs="Arial"/>
          <w:iCs/>
          <w:color w:val="000000"/>
          <w:sz w:val="24"/>
          <w:szCs w:val="24"/>
        </w:rPr>
        <w:t>Ctries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>; 9(2):141-148 (2015)</w:t>
      </w:r>
      <w:r w:rsidRPr="00246373">
        <w:rPr>
          <w:rFonts w:ascii="Arial" w:eastAsia="Calibri" w:hAnsi="Arial" w:cs="Arial"/>
          <w:i/>
          <w:iCs/>
          <w:color w:val="000000"/>
          <w:sz w:val="24"/>
          <w:szCs w:val="24"/>
        </w:rPr>
        <w:t>.</w:t>
      </w:r>
      <w:r w:rsidRPr="00246373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</w:p>
    <w:p w:rsidR="00246373" w:rsidRPr="00246373" w:rsidRDefault="00246373" w:rsidP="00246373">
      <w:pPr>
        <w:tabs>
          <w:tab w:val="num" w:pos="360"/>
        </w:tabs>
        <w:spacing w:before="100" w:beforeAutospacing="1"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 xml:space="preserve">10.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Alur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İ, Dodurga Y, Güneş T,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Eroglu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C,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Durna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F, </w:t>
      </w:r>
      <w:r w:rsidRPr="00246373">
        <w:rPr>
          <w:rFonts w:ascii="Arial" w:eastAsia="Calibri" w:hAnsi="Arial" w:cs="Arial"/>
          <w:b/>
          <w:color w:val="000000"/>
          <w:sz w:val="24"/>
          <w:szCs w:val="24"/>
        </w:rPr>
        <w:t>Şen Türk N</w:t>
      </w:r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, Adıgüzel E, Emrecan B.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Effects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endovenous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laser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ablation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on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vascular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tissue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molecular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genetics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approach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Int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J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Clin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Exp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color w:val="000000"/>
          <w:sz w:val="24"/>
          <w:szCs w:val="24"/>
        </w:rPr>
        <w:t>Med</w:t>
      </w:r>
      <w:proofErr w:type="spellEnd"/>
      <w:r w:rsidRPr="00246373">
        <w:rPr>
          <w:rFonts w:ascii="Arial" w:eastAsia="Calibri" w:hAnsi="Arial" w:cs="Arial"/>
          <w:color w:val="000000"/>
          <w:sz w:val="24"/>
          <w:szCs w:val="24"/>
        </w:rPr>
        <w:t xml:space="preserve"> 8(7):11043-11047 (2015).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246373">
        <w:rPr>
          <w:rFonts w:ascii="Arial" w:eastAsia="Calibri" w:hAnsi="Arial" w:cs="Arial"/>
          <w:b/>
          <w:bCs/>
          <w:sz w:val="24"/>
          <w:szCs w:val="24"/>
        </w:rPr>
        <w:t xml:space="preserve">11.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Erbıs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H,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Aykota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M.R,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Ozturk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B,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Kabay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B,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Sungurtekin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U,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Ozden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A,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Yenisey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C, </w:t>
      </w:r>
      <w:r w:rsidRPr="00246373">
        <w:rPr>
          <w:rFonts w:ascii="Arial" w:eastAsia="Calibri" w:hAnsi="Arial" w:cs="Arial"/>
          <w:b/>
          <w:sz w:val="24"/>
          <w:szCs w:val="24"/>
        </w:rPr>
        <w:t xml:space="preserve">Sen </w:t>
      </w:r>
      <w:proofErr w:type="spellStart"/>
      <w:r w:rsidRPr="00246373">
        <w:rPr>
          <w:rFonts w:ascii="Arial" w:eastAsia="Calibri" w:hAnsi="Arial" w:cs="Arial"/>
          <w:b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b/>
          <w:sz w:val="24"/>
          <w:szCs w:val="24"/>
        </w:rPr>
        <w:t xml:space="preserve"> N</w:t>
      </w:r>
      <w:r w:rsidRPr="00246373">
        <w:rPr>
          <w:rFonts w:ascii="Arial" w:eastAsia="Calibri" w:hAnsi="Arial" w:cs="Arial"/>
          <w:sz w:val="24"/>
          <w:szCs w:val="24"/>
        </w:rPr>
        <w:t xml:space="preserve">, Erdem E.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Effects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tempol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experimental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acute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necrotizing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pancreatitis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model in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rats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. </w:t>
      </w:r>
      <w:hyperlink r:id="rId6" w:tooltip="Journal of investigative surgery : the official journal of the Academy of Surgical Research." w:history="1">
        <w:r w:rsidRPr="00246373">
          <w:rPr>
            <w:rFonts w:ascii="Arial" w:eastAsia="Calibri" w:hAnsi="Arial" w:cs="Arial"/>
            <w:sz w:val="24"/>
            <w:szCs w:val="24"/>
            <w:shd w:val="clear" w:color="auto" w:fill="FFFFFF"/>
          </w:rPr>
          <w:t xml:space="preserve">J </w:t>
        </w:r>
        <w:proofErr w:type="spellStart"/>
        <w:r w:rsidRPr="00246373">
          <w:rPr>
            <w:rFonts w:ascii="Arial" w:eastAsia="Calibri" w:hAnsi="Arial" w:cs="Arial"/>
            <w:sz w:val="24"/>
            <w:szCs w:val="24"/>
            <w:shd w:val="clear" w:color="auto" w:fill="FFFFFF"/>
          </w:rPr>
          <w:t>Invest</w:t>
        </w:r>
        <w:proofErr w:type="spellEnd"/>
        <w:r w:rsidRPr="00246373">
          <w:rPr>
            <w:rFonts w:ascii="Arial" w:eastAsia="Calibri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46373">
          <w:rPr>
            <w:rFonts w:ascii="Arial" w:eastAsia="Calibri" w:hAnsi="Arial" w:cs="Arial"/>
            <w:sz w:val="24"/>
            <w:szCs w:val="24"/>
            <w:shd w:val="clear" w:color="auto" w:fill="FFFFFF"/>
          </w:rPr>
          <w:t>Surg</w:t>
        </w:r>
        <w:proofErr w:type="spellEnd"/>
        <w:r w:rsidRPr="00246373">
          <w:rPr>
            <w:rFonts w:ascii="Arial" w:eastAsia="Calibri" w:hAnsi="Arial" w:cs="Arial"/>
            <w:sz w:val="24"/>
            <w:szCs w:val="24"/>
            <w:shd w:val="clear" w:color="auto" w:fill="FFFFFF"/>
          </w:rPr>
          <w:t>.</w:t>
        </w:r>
      </w:hyperlink>
      <w:r w:rsidRPr="00246373">
        <w:rPr>
          <w:rFonts w:ascii="Arial" w:eastAsia="Calibri" w:hAnsi="Arial" w:cs="Arial"/>
          <w:sz w:val="24"/>
          <w:szCs w:val="24"/>
          <w:shd w:val="clear" w:color="auto" w:fill="FFFFFF"/>
        </w:rPr>
        <w:t> 28(5):268-75 (2015). 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>12.</w:t>
      </w:r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Baris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I.C</w:t>
      </w:r>
      <w:proofErr w:type="gram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.,</w:t>
      </w:r>
      <w:proofErr w:type="gram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Caner V</w:t>
      </w:r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Sen </w:t>
      </w:r>
      <w:proofErr w:type="spellStart"/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>Turk</w:t>
      </w:r>
      <w:proofErr w:type="spellEnd"/>
      <w:r w:rsidRPr="00246373">
        <w:rPr>
          <w:rFonts w:ascii="Arial" w:eastAsia="Times New Roman" w:hAnsi="Arial" w:cs="Arial"/>
          <w:b/>
          <w:sz w:val="24"/>
          <w:szCs w:val="24"/>
          <w:vertAlign w:val="superscript"/>
          <w:lang w:eastAsia="tr-TR"/>
        </w:rPr>
        <w:t xml:space="preserve"> </w:t>
      </w:r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N, Sari I,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Hacioglu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S,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Dogu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M.H.,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Cetin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O., Tepeli E., Can O.,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Bagci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G,. Keskin A. “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Possible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role of GADD45γ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promoter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methylation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in DLBCL: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Does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it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affect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progression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tissue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  <w:lang w:eastAsia="tr-TR"/>
        </w:rPr>
        <w:t>involvement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>?”,</w:t>
      </w:r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246373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Tr J </w:t>
      </w:r>
      <w:proofErr w:type="spellStart"/>
      <w:r w:rsidRPr="00246373">
        <w:rPr>
          <w:rFonts w:ascii="Arial" w:eastAsia="Times New Roman" w:hAnsi="Arial" w:cs="Arial"/>
          <w:i/>
          <w:sz w:val="24"/>
          <w:szCs w:val="24"/>
          <w:lang w:eastAsia="tr-TR"/>
        </w:rPr>
        <w:t>Haematol</w:t>
      </w:r>
      <w:proofErr w:type="spellEnd"/>
      <w:r w:rsidRPr="00246373">
        <w:rPr>
          <w:rFonts w:ascii="Arial" w:eastAsia="Times New Roman" w:hAnsi="Arial" w:cs="Arial"/>
          <w:sz w:val="24"/>
          <w:szCs w:val="24"/>
          <w:lang w:eastAsia="tr-TR"/>
        </w:rPr>
        <w:t xml:space="preserve">, 32(4):295-303 (2015). 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13.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Kıter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E, Er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Er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246373">
        <w:rPr>
          <w:rFonts w:ascii="Arial" w:eastAsia="Calibri" w:hAnsi="Arial" w:cs="Arial"/>
          <w:b/>
          <w:bCs/>
          <w:sz w:val="24"/>
          <w:szCs w:val="24"/>
        </w:rPr>
        <w:t>Şen Türk N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, Oto M, Akkaya S.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Efficacy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of 5-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Fluorouracil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inhibition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unintended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bone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formation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spinal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surgery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: a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histological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evaluation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on a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rat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model of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spontaneous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spinal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fusion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Acta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Orthop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Traumatol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Turc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>. 48(1):86-91 (2014).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14. </w:t>
      </w:r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Koç E</w:t>
      </w:r>
      <w:proofErr w:type="gram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.,</w:t>
      </w:r>
      <w:proofErr w:type="gram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>Caner V.</w:t>
      </w:r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,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Büyükpınarbaşılı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N., Tepeli E., Türk N.S., Ozan Çetin G., Bağcı G. “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The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determination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of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relationship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between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"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excision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repair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cross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-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complementing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group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1" (</w:t>
      </w:r>
      <w:r w:rsidRPr="00246373">
        <w:rPr>
          <w:rFonts w:ascii="Arial" w:eastAsia="Times New Roman" w:hAnsi="Arial" w:cs="Arial"/>
          <w:bCs/>
          <w:i/>
          <w:sz w:val="24"/>
          <w:szCs w:val="24"/>
          <w:lang w:eastAsia="tr-TR"/>
        </w:rPr>
        <w:t>ERCC1</w:t>
      </w:r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) gene T19007C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and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C8092A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single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nucleotide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polymorphisms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and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clinicopathological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parameters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in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non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-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small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cell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lung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cancer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”, </w:t>
      </w:r>
      <w:proofErr w:type="spellStart"/>
      <w:r w:rsidRPr="00246373">
        <w:rPr>
          <w:rFonts w:ascii="Arial" w:eastAsia="Times New Roman" w:hAnsi="Arial" w:cs="Arial"/>
          <w:bCs/>
          <w:i/>
          <w:iCs/>
          <w:sz w:val="24"/>
          <w:szCs w:val="24"/>
          <w:lang w:eastAsia="tr-TR"/>
        </w:rPr>
        <w:t>Mol</w:t>
      </w:r>
      <w:proofErr w:type="spellEnd"/>
      <w:r w:rsidRPr="00246373">
        <w:rPr>
          <w:rFonts w:ascii="Arial" w:eastAsia="Times New Roman" w:hAnsi="Arial" w:cs="Arial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i/>
          <w:iCs/>
          <w:sz w:val="24"/>
          <w:szCs w:val="24"/>
          <w:lang w:eastAsia="tr-TR"/>
        </w:rPr>
        <w:t>Biol</w:t>
      </w:r>
      <w:proofErr w:type="spellEnd"/>
      <w:r w:rsidRPr="00246373">
        <w:rPr>
          <w:rFonts w:ascii="Arial" w:eastAsia="Times New Roman" w:hAnsi="Arial" w:cs="Arial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i/>
          <w:iCs/>
          <w:sz w:val="24"/>
          <w:szCs w:val="24"/>
          <w:lang w:eastAsia="tr-TR"/>
        </w:rPr>
        <w:t>Rep</w:t>
      </w:r>
      <w:proofErr w:type="spellEnd"/>
      <w:r w:rsidRPr="00246373">
        <w:rPr>
          <w:rFonts w:ascii="Arial" w:eastAsia="Times New Roman" w:hAnsi="Arial" w:cs="Arial"/>
          <w:bCs/>
          <w:i/>
          <w:iCs/>
          <w:sz w:val="24"/>
          <w:szCs w:val="24"/>
          <w:lang w:eastAsia="tr-TR"/>
        </w:rPr>
        <w:t>.</w:t>
      </w:r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, </w:t>
      </w:r>
      <w:r w:rsidRPr="00246373">
        <w:rPr>
          <w:rFonts w:ascii="Arial" w:eastAsia="Times New Roman" w:hAnsi="Arial" w:cs="Arial"/>
          <w:b/>
          <w:sz w:val="24"/>
          <w:szCs w:val="24"/>
          <w:lang w:eastAsia="tr-TR"/>
        </w:rPr>
        <w:t>39(1)</w:t>
      </w:r>
      <w:r w:rsidRPr="00246373">
        <w:rPr>
          <w:rFonts w:ascii="Arial" w:eastAsia="Times New Roman" w:hAnsi="Arial" w:cs="Arial"/>
          <w:sz w:val="24"/>
          <w:szCs w:val="24"/>
          <w:lang w:eastAsia="tr-TR"/>
        </w:rPr>
        <w:t>: 375-80 (</w:t>
      </w:r>
      <w:r w:rsidRPr="00246373">
        <w:rPr>
          <w:rFonts w:ascii="Arial" w:eastAsia="Times New Roman" w:hAnsi="Arial" w:cs="Arial"/>
          <w:bCs/>
          <w:sz w:val="24"/>
          <w:szCs w:val="24"/>
          <w:lang w:eastAsia="tr-TR"/>
        </w:rPr>
        <w:t>2012).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15.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Duzcan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F,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Duzcan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SE, Sen S,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Yorukoglu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K, Caner V, </w:t>
      </w:r>
      <w:r w:rsidRPr="00246373">
        <w:rPr>
          <w:rFonts w:ascii="Arial" w:eastAsia="Calibri" w:hAnsi="Arial" w:cs="Arial"/>
          <w:b/>
          <w:bCs/>
          <w:sz w:val="24"/>
          <w:szCs w:val="24"/>
        </w:rPr>
        <w:t xml:space="preserve">Sen </w:t>
      </w:r>
      <w:proofErr w:type="spellStart"/>
      <w:r w:rsidRPr="00246373">
        <w:rPr>
          <w:rFonts w:ascii="Arial" w:eastAsia="Calibri" w:hAnsi="Arial" w:cs="Arial"/>
          <w:b/>
          <w:bCs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b/>
          <w:bCs/>
          <w:sz w:val="24"/>
          <w:szCs w:val="24"/>
        </w:rPr>
        <w:t xml:space="preserve"> N,</w:t>
      </w:r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Cetin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GO,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Kelten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C, Tuna B, Sarsık B, Tepeli E, “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Expression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amplification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topoisomerase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-2α in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type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1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type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2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papillary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renal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cell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carcinomas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its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correlation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with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HER2/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neu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amplification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.”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Pathol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Oncol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Res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246373">
        <w:rPr>
          <w:rFonts w:ascii="Arial" w:eastAsia="Calibri" w:hAnsi="Arial" w:cs="Arial"/>
          <w:b/>
          <w:bCs/>
          <w:sz w:val="24"/>
          <w:szCs w:val="24"/>
        </w:rPr>
        <w:t>17</w:t>
      </w:r>
      <w:r w:rsidRPr="00246373">
        <w:rPr>
          <w:rFonts w:ascii="Arial" w:eastAsia="Calibri" w:hAnsi="Arial" w:cs="Arial"/>
          <w:bCs/>
          <w:sz w:val="24"/>
          <w:szCs w:val="24"/>
        </w:rPr>
        <w:t>: 697-703 (2011)</w:t>
      </w:r>
      <w:r w:rsidRPr="00246373">
        <w:rPr>
          <w:rFonts w:ascii="Arial" w:eastAsia="Calibri" w:hAnsi="Arial" w:cs="Arial"/>
          <w:sz w:val="24"/>
          <w:szCs w:val="24"/>
          <w:lang/>
        </w:rPr>
        <w:t>.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16.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Calibri" w:hAnsi="Arial" w:cs="Arial"/>
          <w:b/>
          <w:sz w:val="24"/>
          <w:szCs w:val="24"/>
        </w:rPr>
        <w:t>N. Şen Türk</w:t>
      </w:r>
      <w:r w:rsidRPr="00246373">
        <w:rPr>
          <w:rFonts w:ascii="Arial" w:eastAsia="Calibri" w:hAnsi="Arial" w:cs="Arial"/>
          <w:sz w:val="24"/>
          <w:szCs w:val="24"/>
        </w:rPr>
        <w:t xml:space="preserve">, N.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Özsan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, V. Caner, N.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Karagenç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, F.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Düzcan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, E.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Düzcan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, M. </w:t>
      </w:r>
      <w:proofErr w:type="spellStart"/>
      <w:r w:rsidRPr="00246373">
        <w:rPr>
          <w:rFonts w:ascii="Arial" w:eastAsia="Calibri" w:hAnsi="Arial" w:cs="Arial"/>
          <w:sz w:val="24"/>
          <w:szCs w:val="24"/>
        </w:rPr>
        <w:t>Hekimgil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>, “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Determination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apoptosis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proliferation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status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</w:t>
      </w:r>
      <w:r w:rsidRPr="00246373">
        <w:rPr>
          <w:rFonts w:ascii="Arial" w:eastAsia="Calibri" w:hAnsi="Arial" w:cs="Arial"/>
          <w:bCs/>
          <w:sz w:val="24"/>
          <w:szCs w:val="24"/>
          <w:vertAlign w:val="superscript"/>
        </w:rPr>
        <w:t>6</w:t>
      </w:r>
      <w:r w:rsidRPr="00246373">
        <w:rPr>
          <w:rFonts w:ascii="Arial" w:eastAsia="Calibri" w:hAnsi="Arial" w:cs="Arial"/>
          <w:bCs/>
          <w:sz w:val="24"/>
          <w:szCs w:val="24"/>
        </w:rPr>
        <w:t>-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methylguanine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DNA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methyltransferase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methylation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profiles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in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different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immunophenotypic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profiles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diffuse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large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B-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cell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Calibri" w:hAnsi="Arial" w:cs="Arial"/>
          <w:bCs/>
          <w:sz w:val="24"/>
          <w:szCs w:val="24"/>
        </w:rPr>
        <w:t>lymphoma</w:t>
      </w:r>
      <w:proofErr w:type="spellEnd"/>
      <w:r w:rsidRPr="00246373">
        <w:rPr>
          <w:rFonts w:ascii="Arial" w:eastAsia="Calibri" w:hAnsi="Arial" w:cs="Arial"/>
          <w:bCs/>
          <w:sz w:val="24"/>
          <w:szCs w:val="24"/>
        </w:rPr>
        <w:t xml:space="preserve">.”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Turk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 J </w:t>
      </w:r>
      <w:proofErr w:type="spellStart"/>
      <w:r w:rsidRPr="00246373">
        <w:rPr>
          <w:rFonts w:ascii="Arial" w:eastAsia="Calibri" w:hAnsi="Arial" w:cs="Arial"/>
          <w:iCs/>
          <w:sz w:val="24"/>
          <w:szCs w:val="24"/>
        </w:rPr>
        <w:t>Hematol</w:t>
      </w:r>
      <w:proofErr w:type="spellEnd"/>
      <w:r w:rsidRPr="00246373">
        <w:rPr>
          <w:rFonts w:ascii="Arial" w:eastAsia="Calibri" w:hAnsi="Arial" w:cs="Arial"/>
          <w:iCs/>
          <w:sz w:val="24"/>
          <w:szCs w:val="24"/>
        </w:rPr>
        <w:t xml:space="preserve">. </w:t>
      </w:r>
      <w:r w:rsidRPr="00246373">
        <w:rPr>
          <w:rFonts w:ascii="Arial" w:eastAsia="Calibri" w:hAnsi="Arial" w:cs="Arial"/>
          <w:b/>
          <w:iCs/>
          <w:sz w:val="24"/>
          <w:szCs w:val="24"/>
        </w:rPr>
        <w:t>28</w:t>
      </w:r>
      <w:r w:rsidRPr="00246373">
        <w:rPr>
          <w:rFonts w:ascii="Arial" w:eastAsia="Calibri" w:hAnsi="Arial" w:cs="Arial"/>
          <w:iCs/>
          <w:sz w:val="24"/>
          <w:szCs w:val="24"/>
        </w:rPr>
        <w:t>: 15-26 (2011)</w:t>
      </w:r>
      <w:r w:rsidRPr="00246373">
        <w:rPr>
          <w:rFonts w:ascii="Arial" w:eastAsia="Calibri" w:hAnsi="Arial" w:cs="Arial"/>
          <w:sz w:val="24"/>
          <w:szCs w:val="24"/>
          <w:lang/>
        </w:rPr>
        <w:t>.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17.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sz w:val="24"/>
          <w:szCs w:val="24"/>
        </w:rPr>
        <w:t xml:space="preserve">F.F.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Bölükbaşi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Hatip, I. Hatip-Al-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Khatib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Y.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Matsunaga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M.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Suenaga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</w:t>
      </w:r>
      <w:r w:rsidRPr="00246373">
        <w:rPr>
          <w:rFonts w:ascii="Arial" w:eastAsia="Times New Roman" w:hAnsi="Arial" w:cs="Arial"/>
          <w:b/>
          <w:sz w:val="24"/>
          <w:szCs w:val="24"/>
        </w:rPr>
        <w:t>N. Şen</w:t>
      </w:r>
      <w:r w:rsidRPr="00246373">
        <w:rPr>
          <w:rFonts w:ascii="Arial" w:eastAsia="Times New Roman" w:hAnsi="Arial" w:cs="Arial"/>
          <w:sz w:val="24"/>
          <w:szCs w:val="24"/>
        </w:rPr>
        <w:t>, “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Effects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of 8-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residue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beta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sheet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breaker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peptides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on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aged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Pr="00246373">
        <w:rPr>
          <w:rFonts w:ascii="Arial" w:eastAsia="Times New Roman" w:hAnsi="Arial" w:cs="Arial"/>
          <w:sz w:val="24"/>
          <w:szCs w:val="24"/>
        </w:rPr>
        <w:t>β</w:t>
      </w:r>
      <w:r w:rsidRPr="00246373">
        <w:rPr>
          <w:rFonts w:ascii="Arial" w:eastAsia="Times New Roman" w:hAnsi="Arial" w:cs="Arial"/>
          <w:bCs/>
          <w:sz w:val="24"/>
          <w:szCs w:val="24"/>
        </w:rPr>
        <w:t>40–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induced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memory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lastRenderedPageBreak/>
        <w:t>impairment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Aβ40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expression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in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rat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brain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and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serum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following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intraamygdaloid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bCs/>
          <w:sz w:val="24"/>
          <w:szCs w:val="24"/>
        </w:rPr>
        <w:t>injection</w:t>
      </w:r>
      <w:proofErr w:type="spellEnd"/>
      <w:r w:rsidRPr="00246373">
        <w:rPr>
          <w:rFonts w:ascii="Arial" w:eastAsia="Times New Roman" w:hAnsi="Arial" w:cs="Arial"/>
          <w:bCs/>
          <w:sz w:val="24"/>
          <w:szCs w:val="24"/>
        </w:rPr>
        <w:t>.”</w:t>
      </w:r>
      <w:r w:rsidRPr="0024637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Curr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Alzheimer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Res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</w:t>
      </w:r>
      <w:r w:rsidRPr="00246373">
        <w:rPr>
          <w:rFonts w:ascii="Arial" w:eastAsia="Times New Roman" w:hAnsi="Arial" w:cs="Arial"/>
          <w:b/>
          <w:sz w:val="24"/>
          <w:szCs w:val="24"/>
        </w:rPr>
        <w:t>7</w:t>
      </w:r>
      <w:r w:rsidRPr="00246373">
        <w:rPr>
          <w:rFonts w:ascii="Arial" w:eastAsia="Times New Roman" w:hAnsi="Arial" w:cs="Arial"/>
          <w:sz w:val="24"/>
          <w:szCs w:val="24"/>
        </w:rPr>
        <w:t>: 602-614 (2010).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18.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sz w:val="24"/>
          <w:szCs w:val="24"/>
        </w:rPr>
        <w:t xml:space="preserve">Ö.M.A. Özdemir, H. Ergin, Ç.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Yenisey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</w:t>
      </w:r>
      <w:r w:rsidRPr="00246373">
        <w:rPr>
          <w:rFonts w:ascii="Arial" w:eastAsia="Times New Roman" w:hAnsi="Arial" w:cs="Arial"/>
          <w:b/>
          <w:sz w:val="24"/>
          <w:szCs w:val="24"/>
        </w:rPr>
        <w:t>N. Şen Türk</w:t>
      </w:r>
      <w:r w:rsidRPr="00246373">
        <w:rPr>
          <w:rFonts w:ascii="Arial" w:eastAsia="Times New Roman" w:hAnsi="Arial" w:cs="Arial"/>
          <w:sz w:val="24"/>
          <w:szCs w:val="24"/>
        </w:rPr>
        <w:t>, "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Protective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effects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Ginkgo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Biloba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rats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with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hypoxia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reoxygenation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induced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intestinal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injury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.” J Pediatr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Surg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</w:t>
      </w:r>
      <w:r w:rsidRPr="00246373">
        <w:rPr>
          <w:rFonts w:ascii="Arial" w:eastAsia="Times New Roman" w:hAnsi="Arial" w:cs="Arial"/>
          <w:b/>
          <w:sz w:val="24"/>
          <w:szCs w:val="24"/>
        </w:rPr>
        <w:t>46</w:t>
      </w:r>
      <w:r w:rsidRPr="00246373">
        <w:rPr>
          <w:rFonts w:ascii="Arial" w:eastAsia="Times New Roman" w:hAnsi="Arial" w:cs="Arial"/>
          <w:sz w:val="24"/>
          <w:szCs w:val="24"/>
        </w:rPr>
        <w:t>: 685-690 (2011).</w:t>
      </w:r>
      <w:r w:rsidRPr="00246373">
        <w:rPr>
          <w:rFonts w:ascii="Arial" w:eastAsia="Calibri" w:hAnsi="Arial" w:cs="Arial"/>
          <w:sz w:val="24"/>
          <w:szCs w:val="24"/>
          <w:lang/>
        </w:rPr>
        <w:t xml:space="preserve"> </w:t>
      </w:r>
    </w:p>
    <w:p w:rsidR="00246373" w:rsidRPr="00246373" w:rsidRDefault="00246373" w:rsidP="00246373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46373">
        <w:rPr>
          <w:rFonts w:ascii="Arial" w:eastAsia="Calibri" w:hAnsi="Arial" w:cs="Arial"/>
          <w:b/>
          <w:sz w:val="24"/>
          <w:szCs w:val="24"/>
        </w:rPr>
        <w:t>19.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46373">
        <w:rPr>
          <w:rFonts w:ascii="Arial" w:eastAsia="Times New Roman" w:hAnsi="Arial" w:cs="Arial"/>
          <w:sz w:val="24"/>
          <w:szCs w:val="24"/>
        </w:rPr>
        <w:t>M.A.Ö</w:t>
      </w:r>
      <w:proofErr w:type="gramEnd"/>
      <w:r w:rsidRPr="00246373">
        <w:rPr>
          <w:rFonts w:ascii="Arial" w:eastAsia="Times New Roman" w:hAnsi="Arial" w:cs="Arial"/>
          <w:sz w:val="24"/>
          <w:szCs w:val="24"/>
        </w:rPr>
        <w:t xml:space="preserve">. Özdemir, H. Ergin, Ç.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Yenisey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</w:t>
      </w:r>
      <w:r w:rsidRPr="00246373">
        <w:rPr>
          <w:rFonts w:ascii="Arial" w:eastAsia="Times New Roman" w:hAnsi="Arial" w:cs="Arial"/>
          <w:b/>
          <w:sz w:val="24"/>
          <w:szCs w:val="24"/>
        </w:rPr>
        <w:t>N. Şen Türk</w:t>
      </w:r>
      <w:r w:rsidRPr="00246373">
        <w:rPr>
          <w:rFonts w:ascii="Arial" w:eastAsia="Times New Roman" w:hAnsi="Arial" w:cs="Arial"/>
          <w:sz w:val="24"/>
          <w:szCs w:val="24"/>
        </w:rPr>
        <w:t>, N. Genç Şimşek, “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Protective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effects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clarithromycin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rats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with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hypoxia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/3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reoxygenation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induced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intestinal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injury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.” J Pediatr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Surg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</w:t>
      </w:r>
      <w:r w:rsidRPr="00246373">
        <w:rPr>
          <w:rFonts w:ascii="Arial" w:eastAsia="Times New Roman" w:hAnsi="Arial" w:cs="Arial"/>
          <w:b/>
          <w:sz w:val="24"/>
          <w:szCs w:val="24"/>
        </w:rPr>
        <w:t>45</w:t>
      </w:r>
      <w:r w:rsidRPr="00246373">
        <w:rPr>
          <w:rFonts w:ascii="Arial" w:eastAsia="Times New Roman" w:hAnsi="Arial" w:cs="Arial"/>
          <w:sz w:val="24"/>
          <w:szCs w:val="24"/>
        </w:rPr>
        <w:t>: 2169-2174 (2010).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373">
        <w:rPr>
          <w:rFonts w:ascii="Arial" w:eastAsia="Times New Roman" w:hAnsi="Arial" w:cs="Arial"/>
          <w:b/>
          <w:sz w:val="24"/>
          <w:szCs w:val="24"/>
        </w:rPr>
        <w:t>20.</w:t>
      </w:r>
      <w:r w:rsidRPr="002463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sz w:val="24"/>
          <w:szCs w:val="24"/>
        </w:rPr>
        <w:t xml:space="preserve">V. Caner, </w:t>
      </w:r>
      <w:r w:rsidRPr="00246373">
        <w:rPr>
          <w:rFonts w:ascii="Arial" w:eastAsia="Times New Roman" w:hAnsi="Arial" w:cs="Arial"/>
          <w:b/>
          <w:sz w:val="24"/>
          <w:szCs w:val="24"/>
        </w:rPr>
        <w:t xml:space="preserve">N.S. </w:t>
      </w:r>
      <w:proofErr w:type="spellStart"/>
      <w:r w:rsidRPr="00246373">
        <w:rPr>
          <w:rFonts w:ascii="Arial" w:eastAsia="Times New Roman" w:hAnsi="Arial" w:cs="Arial"/>
          <w:b/>
          <w:sz w:val="24"/>
          <w:szCs w:val="24"/>
        </w:rPr>
        <w:t>Turk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F.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Duzcan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N.L.Ş. Tufan, E.C.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Kelten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S.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Zencir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Y. Dodurga, H.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Bagcı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S.E.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Duzcan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“No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strong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association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between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HER2/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neu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protein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overexpression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gene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amplification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high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grade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urothelial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carcinomas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.”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Pathol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Oncol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Res</w:t>
      </w:r>
      <w:proofErr w:type="spellEnd"/>
      <w:proofErr w:type="gramStart"/>
      <w:r w:rsidRPr="00246373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b/>
          <w:sz w:val="24"/>
          <w:szCs w:val="24"/>
        </w:rPr>
        <w:t>14</w:t>
      </w:r>
      <w:r w:rsidRPr="00246373">
        <w:rPr>
          <w:rFonts w:ascii="Arial" w:eastAsia="Times New Roman" w:hAnsi="Arial" w:cs="Arial"/>
          <w:sz w:val="24"/>
          <w:szCs w:val="24"/>
        </w:rPr>
        <w:t>, 261-266 (2008).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373">
        <w:rPr>
          <w:rFonts w:ascii="Arial" w:eastAsia="Times New Roman" w:hAnsi="Arial" w:cs="Arial"/>
          <w:b/>
          <w:sz w:val="24"/>
          <w:szCs w:val="24"/>
        </w:rPr>
        <w:t>21.</w:t>
      </w:r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b/>
          <w:sz w:val="24"/>
          <w:szCs w:val="24"/>
        </w:rPr>
        <w:t>N. Sen</w:t>
      </w:r>
      <w:r w:rsidRPr="00246373">
        <w:rPr>
          <w:rFonts w:ascii="Arial" w:eastAsia="Times New Roman" w:hAnsi="Arial" w:cs="Arial"/>
          <w:sz w:val="24"/>
          <w:szCs w:val="24"/>
        </w:rPr>
        <w:t xml:space="preserve">, N.C. Demirkan, N.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Colakoglu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S.E.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Duzcan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>, “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Are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there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any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differences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expression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hormonal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receptors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proliferation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markers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between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uterine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extrauterine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leiomyomas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?”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Int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J.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Surg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Pathol</w:t>
      </w:r>
      <w:proofErr w:type="spellEnd"/>
      <w:proofErr w:type="gramStart"/>
      <w:r w:rsidRPr="00246373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b/>
          <w:sz w:val="24"/>
          <w:szCs w:val="24"/>
        </w:rPr>
        <w:t>16</w:t>
      </w:r>
      <w:r w:rsidRPr="00246373">
        <w:rPr>
          <w:rFonts w:ascii="Arial" w:eastAsia="Times New Roman" w:hAnsi="Arial" w:cs="Arial"/>
          <w:sz w:val="24"/>
          <w:szCs w:val="24"/>
        </w:rPr>
        <w:t>, 43-47 (2008).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373">
        <w:rPr>
          <w:rFonts w:ascii="Arial" w:eastAsia="Times New Roman" w:hAnsi="Arial" w:cs="Arial"/>
          <w:b/>
          <w:sz w:val="24"/>
          <w:szCs w:val="24"/>
        </w:rPr>
        <w:t>22.</w:t>
      </w:r>
      <w:r w:rsidRPr="00246373">
        <w:rPr>
          <w:rFonts w:ascii="Arial" w:eastAsia="Times New Roman" w:hAnsi="Arial" w:cs="Arial"/>
          <w:sz w:val="24"/>
          <w:szCs w:val="24"/>
        </w:rPr>
        <w:t xml:space="preserve"> H. Aybek, Z. Aybek, </w:t>
      </w:r>
      <w:r w:rsidRPr="00246373">
        <w:rPr>
          <w:rFonts w:ascii="Arial" w:eastAsia="Times New Roman" w:hAnsi="Arial" w:cs="Arial"/>
          <w:b/>
          <w:bCs/>
          <w:sz w:val="24"/>
          <w:szCs w:val="24"/>
        </w:rPr>
        <w:t>N. Şen</w:t>
      </w:r>
      <w:r w:rsidRPr="00246373">
        <w:rPr>
          <w:rFonts w:ascii="Arial" w:eastAsia="Times New Roman" w:hAnsi="Arial" w:cs="Arial"/>
          <w:sz w:val="24"/>
          <w:szCs w:val="24"/>
        </w:rPr>
        <w:t>, S. Rota, M. Akbulut, “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effects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diabetes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mellitus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age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vitamin E on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testicular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oxidative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stress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 xml:space="preserve">,” </w:t>
      </w:r>
      <w:proofErr w:type="spellStart"/>
      <w:r w:rsidRPr="00246373">
        <w:rPr>
          <w:rFonts w:ascii="Arial" w:eastAsia="Times New Roman" w:hAnsi="Arial" w:cs="Arial"/>
          <w:sz w:val="24"/>
          <w:szCs w:val="24"/>
        </w:rPr>
        <w:t>Fertil</w:t>
      </w:r>
      <w:proofErr w:type="spellEnd"/>
      <w:r w:rsidRPr="00246373">
        <w:rPr>
          <w:rFonts w:ascii="Arial" w:eastAsia="Times New Roman" w:hAnsi="Arial" w:cs="Arial"/>
          <w:sz w:val="24"/>
          <w:szCs w:val="24"/>
        </w:rPr>
        <w:t>. Steril</w:t>
      </w:r>
      <w:proofErr w:type="gramStart"/>
      <w:r w:rsidRPr="00246373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246373">
        <w:rPr>
          <w:rFonts w:ascii="Arial" w:eastAsia="Times New Roman" w:hAnsi="Arial" w:cs="Arial"/>
          <w:sz w:val="24"/>
          <w:szCs w:val="24"/>
        </w:rPr>
        <w:t xml:space="preserve"> </w:t>
      </w:r>
      <w:r w:rsidRPr="00246373">
        <w:rPr>
          <w:rFonts w:ascii="Arial" w:eastAsia="Times New Roman" w:hAnsi="Arial" w:cs="Arial"/>
          <w:b/>
          <w:sz w:val="24"/>
          <w:szCs w:val="24"/>
        </w:rPr>
        <w:t>90</w:t>
      </w:r>
      <w:r w:rsidRPr="00246373">
        <w:rPr>
          <w:rFonts w:ascii="Arial" w:eastAsia="Times New Roman" w:hAnsi="Arial" w:cs="Arial"/>
          <w:sz w:val="24"/>
          <w:szCs w:val="24"/>
        </w:rPr>
        <w:t>, 755-760 (2008).</w:t>
      </w:r>
      <w:r w:rsidRPr="00246373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246373" w:rsidRPr="00246373" w:rsidRDefault="00246373" w:rsidP="002463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246373" w:rsidRPr="00246373" w:rsidRDefault="00246373" w:rsidP="00246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FIELD OF INTEREST</w:t>
      </w:r>
    </w:p>
    <w:p w:rsidR="00246373" w:rsidRPr="00246373" w:rsidRDefault="00246373" w:rsidP="00246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Hematopathology</w:t>
      </w:r>
      <w:proofErr w:type="spellEnd"/>
    </w:p>
    <w:p w:rsidR="00246373" w:rsidRPr="00246373" w:rsidRDefault="00246373" w:rsidP="00246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24637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Uropathology</w:t>
      </w:r>
      <w:proofErr w:type="spellEnd"/>
    </w:p>
    <w:p w:rsidR="00246373" w:rsidRPr="00246373" w:rsidRDefault="00246373" w:rsidP="00546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246373" w:rsidRPr="00246373" w:rsidRDefault="00246373" w:rsidP="00246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4637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MEMBERSHIPS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Aegean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496DF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ociety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Pathology</w:t>
      </w:r>
      <w:proofErr w:type="spellEnd"/>
      <w:r w:rsidRPr="00246373">
        <w:rPr>
          <w:rFonts w:ascii="Arial" w:eastAsia="Calibri" w:hAnsi="Arial" w:cs="Arial"/>
          <w:sz w:val="24"/>
          <w:szCs w:val="24"/>
        </w:rPr>
        <w:t xml:space="preserve"> 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96DF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Turkish</w:t>
      </w:r>
      <w:proofErr w:type="spellEnd"/>
      <w:r w:rsidRPr="00496DF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496DF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Society</w:t>
      </w:r>
      <w:proofErr w:type="spellEnd"/>
      <w:r w:rsidRPr="00496DF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 </w:t>
      </w:r>
      <w:proofErr w:type="spellStart"/>
      <w:r>
        <w:rPr>
          <w:rFonts w:ascii="Arial" w:eastAsia="Calibri" w:hAnsi="Arial" w:cs="Arial"/>
          <w:sz w:val="24"/>
          <w:szCs w:val="24"/>
        </w:rPr>
        <w:t>Hematology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46373" w:rsidRPr="00246373" w:rsidRDefault="00246373" w:rsidP="0024637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Society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of</w:t>
      </w:r>
      <w:r w:rsidRPr="0024637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Urooncology</w:t>
      </w:r>
      <w:proofErr w:type="spellEnd"/>
    </w:p>
    <w:p w:rsidR="00246373" w:rsidRPr="00936DB5" w:rsidRDefault="00246373" w:rsidP="00546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E20758" w:rsidRPr="00246373" w:rsidRDefault="00E20758">
      <w:pPr>
        <w:rPr>
          <w:rFonts w:ascii="Arial" w:hAnsi="Arial" w:cs="Arial"/>
          <w:sz w:val="24"/>
          <w:szCs w:val="24"/>
        </w:rPr>
      </w:pPr>
    </w:p>
    <w:sectPr w:rsidR="00E20758" w:rsidRPr="00246373" w:rsidSect="0011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Times-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2340"/>
    <w:multiLevelType w:val="multilevel"/>
    <w:tmpl w:val="724C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00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B0E14"/>
    <w:multiLevelType w:val="multilevel"/>
    <w:tmpl w:val="8AA2F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72A"/>
    <w:rsid w:val="001139A6"/>
    <w:rsid w:val="00246373"/>
    <w:rsid w:val="002E0DB1"/>
    <w:rsid w:val="005466EF"/>
    <w:rsid w:val="00631EF9"/>
    <w:rsid w:val="0086472A"/>
    <w:rsid w:val="00936DB5"/>
    <w:rsid w:val="00CB1B5E"/>
    <w:rsid w:val="00E20758"/>
    <w:rsid w:val="00E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376346" TargetMode="External"/><Relationship Id="rId5" Type="http://schemas.openxmlformats.org/officeDocument/2006/relationships/hyperlink" Target="https://www.ncbi.nlm.nih.gov/pubmed/28843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2021-11-17T10:39:00Z</dcterms:created>
  <dcterms:modified xsi:type="dcterms:W3CDTF">2021-11-17T10:39:00Z</dcterms:modified>
</cp:coreProperties>
</file>