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E242" w14:textId="77777777" w:rsidR="00B4447F" w:rsidRDefault="00B4447F">
      <w:pPr>
        <w:pStyle w:val="GvdeMetni2"/>
        <w:spacing w:after="120" w:line="360" w:lineRule="auto"/>
        <w:rPr>
          <w:b w:val="0"/>
          <w:bCs w:val="0"/>
          <w:szCs w:val="24"/>
        </w:rPr>
      </w:pPr>
      <w:r>
        <w:rPr>
          <w:b w:val="0"/>
          <w:bCs w:val="0"/>
          <w:szCs w:val="24"/>
        </w:rPr>
        <w:t>ÖZGEÇMİŞ</w:t>
      </w:r>
    </w:p>
    <w:p w14:paraId="61CCC468" w14:textId="77777777" w:rsidR="00B4447F" w:rsidRDefault="00B4447F">
      <w:pPr>
        <w:rPr>
          <w:rFonts w:ascii="Times New Roman" w:hAnsi="Times New Roman"/>
          <w:sz w:val="24"/>
          <w:szCs w:val="24"/>
        </w:rPr>
      </w:pPr>
      <w:r>
        <w:rPr>
          <w:rFonts w:ascii="Times New Roman" w:hAnsi="Times New Roman"/>
          <w:sz w:val="24"/>
          <w:szCs w:val="24"/>
        </w:rPr>
        <w:t>KİŞİSEL BİLGİLER</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400"/>
      </w:tblGrid>
      <w:tr w:rsidR="00B4447F" w14:paraId="1ED6962B" w14:textId="77777777">
        <w:tblPrEx>
          <w:tblCellMar>
            <w:top w:w="0" w:type="dxa"/>
            <w:bottom w:w="0" w:type="dxa"/>
          </w:tblCellMar>
        </w:tblPrEx>
        <w:tc>
          <w:tcPr>
            <w:tcW w:w="4140" w:type="dxa"/>
          </w:tcPr>
          <w:p w14:paraId="0797C019" w14:textId="77777777" w:rsidR="00B4447F" w:rsidRDefault="00B4447F">
            <w:pPr>
              <w:spacing w:before="100" w:after="100"/>
              <w:rPr>
                <w:rFonts w:ascii="Times New Roman" w:hAnsi="Times New Roman"/>
                <w:sz w:val="24"/>
                <w:szCs w:val="24"/>
              </w:rPr>
            </w:pPr>
            <w:r>
              <w:rPr>
                <w:rFonts w:ascii="Times New Roman" w:hAnsi="Times New Roman"/>
                <w:sz w:val="24"/>
                <w:szCs w:val="24"/>
              </w:rPr>
              <w:t xml:space="preserve">ADI, SOYADI: </w:t>
            </w:r>
          </w:p>
        </w:tc>
        <w:tc>
          <w:tcPr>
            <w:tcW w:w="5400" w:type="dxa"/>
          </w:tcPr>
          <w:p w14:paraId="63B12B4A" w14:textId="77777777" w:rsidR="00B4447F" w:rsidRDefault="00215B01" w:rsidP="00715F25">
            <w:pPr>
              <w:spacing w:before="100" w:after="100"/>
              <w:rPr>
                <w:rFonts w:ascii="Times New Roman" w:hAnsi="Times New Roman"/>
                <w:sz w:val="24"/>
                <w:szCs w:val="24"/>
              </w:rPr>
            </w:pPr>
            <w:r>
              <w:rPr>
                <w:rFonts w:ascii="Times New Roman" w:hAnsi="Times New Roman"/>
                <w:sz w:val="24"/>
                <w:szCs w:val="24"/>
              </w:rPr>
              <w:t>Şeniz</w:t>
            </w:r>
            <w:r w:rsidR="00B4447F">
              <w:rPr>
                <w:rFonts w:ascii="Times New Roman" w:hAnsi="Times New Roman"/>
                <w:sz w:val="24"/>
                <w:szCs w:val="24"/>
              </w:rPr>
              <w:t xml:space="preserve"> </w:t>
            </w:r>
            <w:r w:rsidR="00715F25">
              <w:rPr>
                <w:rFonts w:ascii="Times New Roman" w:hAnsi="Times New Roman"/>
                <w:sz w:val="24"/>
                <w:szCs w:val="24"/>
              </w:rPr>
              <w:t>DUYGULU</w:t>
            </w:r>
          </w:p>
        </w:tc>
      </w:tr>
      <w:tr w:rsidR="00B4447F" w14:paraId="4CA8260B" w14:textId="77777777">
        <w:tblPrEx>
          <w:tblCellMar>
            <w:top w:w="0" w:type="dxa"/>
            <w:bottom w:w="0" w:type="dxa"/>
          </w:tblCellMar>
        </w:tblPrEx>
        <w:trPr>
          <w:trHeight w:val="1659"/>
        </w:trPr>
        <w:tc>
          <w:tcPr>
            <w:tcW w:w="9540" w:type="dxa"/>
            <w:gridSpan w:val="2"/>
          </w:tcPr>
          <w:p w14:paraId="294BB2C2" w14:textId="77777777" w:rsidR="00B4447F" w:rsidRDefault="00B4447F">
            <w:pPr>
              <w:spacing w:before="100" w:after="100"/>
              <w:rPr>
                <w:rFonts w:ascii="Times New Roman" w:hAnsi="Times New Roman"/>
                <w:sz w:val="24"/>
                <w:szCs w:val="24"/>
              </w:rPr>
            </w:pPr>
            <w:r>
              <w:rPr>
                <w:rFonts w:ascii="Times New Roman" w:hAnsi="Times New Roman"/>
                <w:sz w:val="24"/>
                <w:szCs w:val="24"/>
              </w:rPr>
              <w:t>ÇALIŞTIĞI KURUM v</w:t>
            </w:r>
            <w:r w:rsidR="00E7581F">
              <w:rPr>
                <w:rFonts w:ascii="Times New Roman" w:hAnsi="Times New Roman"/>
                <w:sz w:val="24"/>
                <w:szCs w:val="24"/>
              </w:rPr>
              <w:t xml:space="preserve">e BİRİMİ: </w:t>
            </w:r>
            <w:r w:rsidR="00697895">
              <w:rPr>
                <w:rFonts w:ascii="Times New Roman" w:hAnsi="Times New Roman"/>
                <w:sz w:val="24"/>
                <w:szCs w:val="24"/>
              </w:rPr>
              <w:t>PAÜ Tıp Fakültesi Deri ve Zührevi Hastalıklar</w:t>
            </w:r>
            <w:r w:rsidR="00372624">
              <w:rPr>
                <w:rFonts w:ascii="Times New Roman" w:hAnsi="Times New Roman"/>
                <w:sz w:val="24"/>
                <w:szCs w:val="24"/>
              </w:rPr>
              <w:t>ı</w:t>
            </w:r>
            <w:r w:rsidR="00697895">
              <w:rPr>
                <w:rFonts w:ascii="Times New Roman" w:hAnsi="Times New Roman"/>
                <w:sz w:val="24"/>
                <w:szCs w:val="24"/>
              </w:rPr>
              <w:t xml:space="preserve"> A.D.</w:t>
            </w:r>
          </w:p>
          <w:p w14:paraId="58158CB9" w14:textId="77777777" w:rsidR="00B4447F" w:rsidRDefault="00B4447F">
            <w:pPr>
              <w:spacing w:before="100" w:after="100"/>
              <w:rPr>
                <w:rFonts w:ascii="Times New Roman" w:hAnsi="Times New Roman"/>
                <w:sz w:val="24"/>
                <w:szCs w:val="24"/>
              </w:rPr>
            </w:pPr>
            <w:r>
              <w:rPr>
                <w:rFonts w:ascii="Times New Roman" w:hAnsi="Times New Roman"/>
                <w:sz w:val="24"/>
                <w:szCs w:val="24"/>
              </w:rPr>
              <w:t xml:space="preserve">AKADEMİK </w:t>
            </w:r>
            <w:proofErr w:type="gramStart"/>
            <w:r>
              <w:rPr>
                <w:rFonts w:ascii="Times New Roman" w:hAnsi="Times New Roman"/>
                <w:sz w:val="24"/>
                <w:szCs w:val="24"/>
              </w:rPr>
              <w:t>ÜNVANI :</w:t>
            </w:r>
            <w:proofErr w:type="gramEnd"/>
            <w:r>
              <w:rPr>
                <w:rFonts w:ascii="Times New Roman" w:hAnsi="Times New Roman"/>
                <w:sz w:val="24"/>
                <w:szCs w:val="24"/>
              </w:rPr>
              <w:t xml:space="preserve"> </w:t>
            </w:r>
            <w:r w:rsidR="008F59B6">
              <w:rPr>
                <w:rFonts w:ascii="Times New Roman" w:hAnsi="Times New Roman"/>
                <w:sz w:val="24"/>
                <w:szCs w:val="24"/>
              </w:rPr>
              <w:t>P</w:t>
            </w:r>
            <w:r w:rsidR="00697895">
              <w:rPr>
                <w:rFonts w:ascii="Times New Roman" w:hAnsi="Times New Roman"/>
                <w:sz w:val="24"/>
                <w:szCs w:val="24"/>
              </w:rPr>
              <w:t>rof.</w:t>
            </w:r>
            <w:r w:rsidR="00645B98">
              <w:rPr>
                <w:rFonts w:ascii="Times New Roman" w:hAnsi="Times New Roman"/>
                <w:sz w:val="24"/>
                <w:szCs w:val="24"/>
              </w:rPr>
              <w:t xml:space="preserve"> </w:t>
            </w:r>
            <w:r w:rsidR="00697895">
              <w:rPr>
                <w:rFonts w:ascii="Times New Roman" w:hAnsi="Times New Roman"/>
                <w:sz w:val="24"/>
                <w:szCs w:val="24"/>
              </w:rPr>
              <w:t>Dr.</w:t>
            </w:r>
          </w:p>
          <w:p w14:paraId="4DC483A7" w14:textId="77777777" w:rsidR="00697895" w:rsidRDefault="00B4447F" w:rsidP="00E7581F">
            <w:pPr>
              <w:spacing w:before="100" w:after="100"/>
              <w:rPr>
                <w:rFonts w:ascii="Times New Roman" w:hAnsi="Times New Roman"/>
                <w:sz w:val="24"/>
                <w:szCs w:val="24"/>
              </w:rPr>
            </w:pPr>
            <w:r>
              <w:rPr>
                <w:rFonts w:ascii="Times New Roman" w:hAnsi="Times New Roman"/>
                <w:sz w:val="24"/>
                <w:szCs w:val="24"/>
              </w:rPr>
              <w:t xml:space="preserve">YAZIŞMA ADRESİ: </w:t>
            </w:r>
            <w:r w:rsidR="00697895">
              <w:rPr>
                <w:rFonts w:ascii="Times New Roman" w:hAnsi="Times New Roman"/>
                <w:sz w:val="24"/>
                <w:szCs w:val="24"/>
              </w:rPr>
              <w:t xml:space="preserve">Pamukkale Üniversite Hastanesi Poliklinik Binası E Blok Kat:3 </w:t>
            </w:r>
          </w:p>
          <w:p w14:paraId="06FB6D78" w14:textId="77777777" w:rsidR="00E7581F" w:rsidRDefault="00697895" w:rsidP="00E7581F">
            <w:pPr>
              <w:spacing w:before="100" w:after="100"/>
              <w:rPr>
                <w:rFonts w:ascii="Times New Roman" w:hAnsi="Times New Roman"/>
                <w:sz w:val="24"/>
                <w:szCs w:val="24"/>
              </w:rPr>
            </w:pPr>
            <w:r>
              <w:rPr>
                <w:rFonts w:ascii="Times New Roman" w:hAnsi="Times New Roman"/>
                <w:sz w:val="24"/>
                <w:szCs w:val="24"/>
              </w:rPr>
              <w:t>Deri ve Zührevi Hastalıklar A.D.</w:t>
            </w:r>
          </w:p>
          <w:p w14:paraId="76A3593A" w14:textId="77777777" w:rsidR="00B4447F" w:rsidRDefault="00B4447F">
            <w:pPr>
              <w:spacing w:before="100" w:after="100"/>
              <w:rPr>
                <w:rFonts w:ascii="Times New Roman" w:hAnsi="Times New Roman"/>
                <w:sz w:val="24"/>
                <w:szCs w:val="24"/>
                <w:lang w:val="de-DE"/>
              </w:rPr>
            </w:pPr>
            <w:r>
              <w:rPr>
                <w:rFonts w:ascii="Times New Roman" w:hAnsi="Times New Roman"/>
                <w:sz w:val="24"/>
                <w:szCs w:val="24"/>
                <w:lang w:val="de-DE"/>
              </w:rPr>
              <w:t xml:space="preserve">TELEFON: </w:t>
            </w:r>
            <w:r w:rsidR="00255CAB">
              <w:rPr>
                <w:rFonts w:ascii="Times New Roman" w:hAnsi="Times New Roman"/>
                <w:sz w:val="24"/>
                <w:szCs w:val="24"/>
                <w:lang w:val="de-DE"/>
              </w:rPr>
              <w:t>+902582965872</w:t>
            </w:r>
          </w:p>
          <w:p w14:paraId="73A2EE98" w14:textId="77777777" w:rsidR="00B4447F" w:rsidRDefault="00B4447F">
            <w:pPr>
              <w:spacing w:before="100" w:after="100"/>
              <w:rPr>
                <w:rFonts w:ascii="Times New Roman" w:hAnsi="Times New Roman"/>
                <w:sz w:val="24"/>
                <w:szCs w:val="24"/>
                <w:lang w:val="de-DE"/>
              </w:rPr>
            </w:pPr>
            <w:r>
              <w:rPr>
                <w:rFonts w:ascii="Times New Roman" w:hAnsi="Times New Roman"/>
                <w:sz w:val="24"/>
                <w:szCs w:val="24"/>
                <w:lang w:val="de-DE"/>
              </w:rPr>
              <w:t xml:space="preserve">E-MAIL: </w:t>
            </w:r>
            <w:hyperlink r:id="rId5" w:history="1">
              <w:r w:rsidR="00B41FA6" w:rsidRPr="00EA11CE">
                <w:rPr>
                  <w:rStyle w:val="Kpr"/>
                  <w:rFonts w:ascii="Times New Roman" w:hAnsi="Times New Roman"/>
                  <w:sz w:val="24"/>
                  <w:szCs w:val="24"/>
                  <w:lang w:val="de-DE"/>
                </w:rPr>
                <w:t>sergin@pau.edu.tr</w:t>
              </w:r>
            </w:hyperlink>
          </w:p>
        </w:tc>
      </w:tr>
    </w:tbl>
    <w:p w14:paraId="69C85254" w14:textId="77777777" w:rsidR="00B4447F" w:rsidRDefault="00B4447F">
      <w:pPr>
        <w:rPr>
          <w:rFonts w:ascii="Times New Roman" w:hAnsi="Times New Roman"/>
          <w:sz w:val="24"/>
          <w:szCs w:val="24"/>
        </w:rPr>
      </w:pPr>
    </w:p>
    <w:p w14:paraId="450B54A8" w14:textId="77777777" w:rsidR="00B4447F" w:rsidRDefault="00B4447F">
      <w:pPr>
        <w:rPr>
          <w:rFonts w:ascii="Times New Roman" w:hAnsi="Times New Roman"/>
          <w:sz w:val="24"/>
          <w:szCs w:val="24"/>
        </w:rPr>
      </w:pPr>
      <w:r>
        <w:rPr>
          <w:rFonts w:ascii="Times New Roman" w:hAnsi="Times New Roman"/>
          <w:sz w:val="24"/>
          <w:szCs w:val="24"/>
        </w:rPr>
        <w:t>AKADEMİK DENEYİM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730"/>
        <w:gridCol w:w="1956"/>
        <w:gridCol w:w="3402"/>
      </w:tblGrid>
      <w:tr w:rsidR="00B4447F" w14:paraId="10AB8B6A" w14:textId="77777777" w:rsidTr="00930906">
        <w:tblPrEx>
          <w:tblCellMar>
            <w:top w:w="0" w:type="dxa"/>
            <w:bottom w:w="0" w:type="dxa"/>
          </w:tblCellMar>
        </w:tblPrEx>
        <w:tc>
          <w:tcPr>
            <w:tcW w:w="2410" w:type="dxa"/>
          </w:tcPr>
          <w:p w14:paraId="5EBB7956" w14:textId="77777777" w:rsidR="00B4447F" w:rsidRDefault="00B4447F">
            <w:pPr>
              <w:spacing w:before="100" w:after="100"/>
              <w:rPr>
                <w:rFonts w:ascii="Times New Roman" w:hAnsi="Times New Roman"/>
                <w:sz w:val="24"/>
                <w:szCs w:val="24"/>
              </w:rPr>
            </w:pPr>
            <w:r>
              <w:rPr>
                <w:rFonts w:ascii="Times New Roman" w:hAnsi="Times New Roman"/>
                <w:sz w:val="24"/>
                <w:szCs w:val="24"/>
              </w:rPr>
              <w:t>GÖREV DÖNEMİ</w:t>
            </w:r>
          </w:p>
        </w:tc>
        <w:tc>
          <w:tcPr>
            <w:tcW w:w="1730" w:type="dxa"/>
          </w:tcPr>
          <w:p w14:paraId="592ABCF2" w14:textId="77777777" w:rsidR="00B4447F" w:rsidRDefault="00B41FA6">
            <w:pPr>
              <w:spacing w:before="100" w:after="100"/>
              <w:rPr>
                <w:rFonts w:ascii="Times New Roman" w:hAnsi="Times New Roman"/>
                <w:sz w:val="24"/>
                <w:szCs w:val="24"/>
              </w:rPr>
            </w:pPr>
            <w:r>
              <w:rPr>
                <w:rFonts w:ascii="Times New Roman" w:hAnsi="Times New Roman"/>
                <w:sz w:val="24"/>
                <w:szCs w:val="24"/>
              </w:rPr>
              <w:t>UNVAN</w:t>
            </w:r>
          </w:p>
        </w:tc>
        <w:tc>
          <w:tcPr>
            <w:tcW w:w="1956" w:type="dxa"/>
          </w:tcPr>
          <w:p w14:paraId="579F6E8C" w14:textId="77777777" w:rsidR="00B4447F" w:rsidRDefault="00B4447F">
            <w:pPr>
              <w:spacing w:before="100" w:after="100"/>
              <w:rPr>
                <w:rFonts w:ascii="Times New Roman" w:hAnsi="Times New Roman"/>
                <w:sz w:val="24"/>
                <w:szCs w:val="24"/>
              </w:rPr>
            </w:pPr>
            <w:r>
              <w:rPr>
                <w:rFonts w:ascii="Times New Roman" w:hAnsi="Times New Roman"/>
                <w:sz w:val="24"/>
                <w:szCs w:val="24"/>
              </w:rPr>
              <w:t>BÖLÜM</w:t>
            </w:r>
          </w:p>
        </w:tc>
        <w:tc>
          <w:tcPr>
            <w:tcW w:w="3402" w:type="dxa"/>
          </w:tcPr>
          <w:p w14:paraId="1A60DA83" w14:textId="77777777" w:rsidR="00B4447F" w:rsidRDefault="00B4447F">
            <w:pPr>
              <w:spacing w:before="100" w:after="100"/>
              <w:rPr>
                <w:rFonts w:ascii="Times New Roman" w:hAnsi="Times New Roman"/>
                <w:sz w:val="24"/>
                <w:szCs w:val="24"/>
              </w:rPr>
            </w:pPr>
            <w:r>
              <w:rPr>
                <w:rFonts w:ascii="Times New Roman" w:hAnsi="Times New Roman"/>
                <w:sz w:val="24"/>
                <w:szCs w:val="24"/>
              </w:rPr>
              <w:t>ÜNİVERSİTE</w:t>
            </w:r>
          </w:p>
        </w:tc>
      </w:tr>
      <w:tr w:rsidR="00B4447F" w14:paraId="4911A451" w14:textId="77777777" w:rsidTr="00930906">
        <w:tblPrEx>
          <w:tblCellMar>
            <w:top w:w="0" w:type="dxa"/>
            <w:bottom w:w="0" w:type="dxa"/>
          </w:tblCellMar>
        </w:tblPrEx>
        <w:tc>
          <w:tcPr>
            <w:tcW w:w="2410" w:type="dxa"/>
          </w:tcPr>
          <w:p w14:paraId="20102159" w14:textId="77777777" w:rsidR="00B4447F" w:rsidRDefault="00B4447F">
            <w:pPr>
              <w:spacing w:before="100" w:after="100"/>
              <w:rPr>
                <w:rFonts w:ascii="Times New Roman" w:hAnsi="Times New Roman"/>
                <w:sz w:val="24"/>
                <w:szCs w:val="24"/>
              </w:rPr>
            </w:pPr>
            <w:r>
              <w:rPr>
                <w:rFonts w:ascii="Times New Roman" w:hAnsi="Times New Roman"/>
                <w:sz w:val="24"/>
                <w:szCs w:val="24"/>
              </w:rPr>
              <w:t>2000-2002</w:t>
            </w:r>
          </w:p>
        </w:tc>
        <w:tc>
          <w:tcPr>
            <w:tcW w:w="1730" w:type="dxa"/>
          </w:tcPr>
          <w:p w14:paraId="25DC23E2" w14:textId="77777777" w:rsidR="00B4447F" w:rsidRDefault="00372624">
            <w:pPr>
              <w:spacing w:before="100" w:after="100"/>
              <w:ind w:firstLine="0"/>
              <w:rPr>
                <w:rFonts w:ascii="Times New Roman" w:hAnsi="Times New Roman"/>
                <w:sz w:val="24"/>
                <w:szCs w:val="24"/>
              </w:rPr>
            </w:pPr>
            <w:r>
              <w:rPr>
                <w:rFonts w:ascii="Times New Roman" w:hAnsi="Times New Roman"/>
                <w:sz w:val="24"/>
                <w:szCs w:val="24"/>
              </w:rPr>
              <w:t>Öğretim Görevlisi</w:t>
            </w:r>
          </w:p>
        </w:tc>
        <w:tc>
          <w:tcPr>
            <w:tcW w:w="1956" w:type="dxa"/>
          </w:tcPr>
          <w:p w14:paraId="095952B2" w14:textId="77777777" w:rsidR="00B4447F" w:rsidRDefault="00372624" w:rsidP="001F55A4">
            <w:pPr>
              <w:spacing w:before="100" w:after="100"/>
              <w:ind w:firstLine="0"/>
              <w:jc w:val="left"/>
              <w:rPr>
                <w:rFonts w:ascii="Times New Roman" w:hAnsi="Times New Roman"/>
                <w:sz w:val="24"/>
                <w:szCs w:val="24"/>
              </w:rPr>
            </w:pPr>
            <w:r>
              <w:rPr>
                <w:rFonts w:ascii="Times New Roman" w:hAnsi="Times New Roman"/>
                <w:sz w:val="24"/>
                <w:szCs w:val="24"/>
              </w:rPr>
              <w:t>Deri ve Zührevi Hastalıkları</w:t>
            </w:r>
          </w:p>
        </w:tc>
        <w:tc>
          <w:tcPr>
            <w:tcW w:w="3402" w:type="dxa"/>
          </w:tcPr>
          <w:p w14:paraId="42C635FB" w14:textId="77777777" w:rsidR="00B4447F" w:rsidRDefault="00372624" w:rsidP="001F55A4">
            <w:pPr>
              <w:spacing w:before="100" w:after="100"/>
              <w:ind w:firstLine="0"/>
              <w:rPr>
                <w:rFonts w:ascii="Times New Roman" w:hAnsi="Times New Roman"/>
                <w:sz w:val="24"/>
                <w:szCs w:val="24"/>
              </w:rPr>
            </w:pPr>
            <w:r>
              <w:rPr>
                <w:rFonts w:ascii="Times New Roman" w:hAnsi="Times New Roman"/>
                <w:sz w:val="24"/>
                <w:szCs w:val="24"/>
              </w:rPr>
              <w:t>Pamukkale Üniversitesi</w:t>
            </w:r>
          </w:p>
        </w:tc>
      </w:tr>
      <w:tr w:rsidR="00B4447F" w14:paraId="3EECFE2A" w14:textId="77777777" w:rsidTr="00930906">
        <w:tblPrEx>
          <w:tblCellMar>
            <w:top w:w="0" w:type="dxa"/>
            <w:bottom w:w="0" w:type="dxa"/>
          </w:tblCellMar>
        </w:tblPrEx>
        <w:tc>
          <w:tcPr>
            <w:tcW w:w="2410" w:type="dxa"/>
          </w:tcPr>
          <w:p w14:paraId="44D991DD" w14:textId="77777777" w:rsidR="00B4447F" w:rsidRDefault="00B4447F">
            <w:pPr>
              <w:spacing w:before="100" w:after="100"/>
              <w:rPr>
                <w:rFonts w:ascii="Times New Roman" w:hAnsi="Times New Roman"/>
                <w:sz w:val="24"/>
                <w:szCs w:val="24"/>
              </w:rPr>
            </w:pPr>
            <w:r>
              <w:rPr>
                <w:rFonts w:ascii="Times New Roman" w:hAnsi="Times New Roman"/>
                <w:sz w:val="24"/>
                <w:szCs w:val="24"/>
              </w:rPr>
              <w:t>2002-2006</w:t>
            </w:r>
          </w:p>
        </w:tc>
        <w:tc>
          <w:tcPr>
            <w:tcW w:w="1730" w:type="dxa"/>
          </w:tcPr>
          <w:p w14:paraId="69BDAE57" w14:textId="77777777" w:rsidR="00B4447F" w:rsidRDefault="00372624">
            <w:pPr>
              <w:spacing w:before="100" w:after="100"/>
              <w:ind w:firstLine="0"/>
              <w:rPr>
                <w:rFonts w:ascii="Times New Roman" w:hAnsi="Times New Roman"/>
                <w:sz w:val="24"/>
                <w:szCs w:val="24"/>
              </w:rPr>
            </w:pPr>
            <w:r>
              <w:rPr>
                <w:rFonts w:ascii="Times New Roman" w:hAnsi="Times New Roman"/>
                <w:sz w:val="24"/>
                <w:szCs w:val="24"/>
              </w:rPr>
              <w:t>Yrd. Doçent</w:t>
            </w:r>
          </w:p>
        </w:tc>
        <w:tc>
          <w:tcPr>
            <w:tcW w:w="1956" w:type="dxa"/>
          </w:tcPr>
          <w:p w14:paraId="2CD61E64" w14:textId="77777777" w:rsidR="00B4447F" w:rsidRDefault="00372624" w:rsidP="001F55A4">
            <w:pPr>
              <w:spacing w:before="100" w:after="100"/>
              <w:ind w:firstLine="0"/>
              <w:jc w:val="left"/>
              <w:rPr>
                <w:rFonts w:ascii="Times New Roman" w:hAnsi="Times New Roman"/>
                <w:sz w:val="24"/>
                <w:szCs w:val="24"/>
              </w:rPr>
            </w:pPr>
            <w:r>
              <w:rPr>
                <w:rFonts w:ascii="Times New Roman" w:hAnsi="Times New Roman"/>
                <w:sz w:val="24"/>
                <w:szCs w:val="24"/>
              </w:rPr>
              <w:t>Deri ve Zührevi Hastalıkları</w:t>
            </w:r>
          </w:p>
        </w:tc>
        <w:tc>
          <w:tcPr>
            <w:tcW w:w="3402" w:type="dxa"/>
          </w:tcPr>
          <w:p w14:paraId="2D58B38D" w14:textId="77777777" w:rsidR="00B4447F" w:rsidRDefault="00372624" w:rsidP="001F55A4">
            <w:pPr>
              <w:spacing w:before="100" w:after="100"/>
              <w:ind w:firstLine="0"/>
              <w:rPr>
                <w:rFonts w:ascii="Times New Roman" w:hAnsi="Times New Roman"/>
                <w:sz w:val="24"/>
                <w:szCs w:val="24"/>
              </w:rPr>
            </w:pPr>
            <w:r>
              <w:rPr>
                <w:rFonts w:ascii="Times New Roman" w:hAnsi="Times New Roman"/>
                <w:sz w:val="24"/>
                <w:szCs w:val="24"/>
              </w:rPr>
              <w:t>Pamukkale Üniversitesi</w:t>
            </w:r>
          </w:p>
        </w:tc>
      </w:tr>
      <w:tr w:rsidR="00B4447F" w14:paraId="6E6506AF" w14:textId="77777777" w:rsidTr="00930906">
        <w:tblPrEx>
          <w:tblCellMar>
            <w:top w:w="0" w:type="dxa"/>
            <w:bottom w:w="0" w:type="dxa"/>
          </w:tblCellMar>
        </w:tblPrEx>
        <w:tc>
          <w:tcPr>
            <w:tcW w:w="2410" w:type="dxa"/>
          </w:tcPr>
          <w:p w14:paraId="24DF7836" w14:textId="77777777" w:rsidR="00B4447F" w:rsidRDefault="008F59B6">
            <w:pPr>
              <w:spacing w:before="100" w:after="100"/>
              <w:rPr>
                <w:rFonts w:ascii="Times New Roman" w:hAnsi="Times New Roman"/>
                <w:sz w:val="24"/>
                <w:szCs w:val="24"/>
              </w:rPr>
            </w:pPr>
            <w:r>
              <w:rPr>
                <w:rFonts w:ascii="Times New Roman" w:hAnsi="Times New Roman"/>
                <w:sz w:val="24"/>
                <w:szCs w:val="24"/>
              </w:rPr>
              <w:t>2007-2013</w:t>
            </w:r>
          </w:p>
        </w:tc>
        <w:tc>
          <w:tcPr>
            <w:tcW w:w="1730" w:type="dxa"/>
          </w:tcPr>
          <w:p w14:paraId="2C137920" w14:textId="77777777" w:rsidR="00B4447F" w:rsidRDefault="00372624">
            <w:pPr>
              <w:spacing w:before="100" w:after="100"/>
              <w:ind w:firstLine="0"/>
              <w:rPr>
                <w:rFonts w:ascii="Times New Roman" w:hAnsi="Times New Roman"/>
                <w:sz w:val="24"/>
                <w:szCs w:val="24"/>
              </w:rPr>
            </w:pPr>
            <w:r>
              <w:rPr>
                <w:rFonts w:ascii="Times New Roman" w:hAnsi="Times New Roman"/>
                <w:sz w:val="24"/>
                <w:szCs w:val="24"/>
              </w:rPr>
              <w:t>Doçent</w:t>
            </w:r>
          </w:p>
        </w:tc>
        <w:tc>
          <w:tcPr>
            <w:tcW w:w="1956" w:type="dxa"/>
          </w:tcPr>
          <w:p w14:paraId="021A7B5F" w14:textId="77777777" w:rsidR="00B4447F" w:rsidRDefault="00372624" w:rsidP="001F55A4">
            <w:pPr>
              <w:spacing w:before="100" w:after="100"/>
              <w:ind w:firstLine="0"/>
              <w:jc w:val="left"/>
              <w:rPr>
                <w:rFonts w:ascii="Times New Roman" w:hAnsi="Times New Roman"/>
                <w:sz w:val="24"/>
                <w:szCs w:val="24"/>
              </w:rPr>
            </w:pPr>
            <w:r>
              <w:rPr>
                <w:rFonts w:ascii="Times New Roman" w:hAnsi="Times New Roman"/>
                <w:sz w:val="24"/>
                <w:szCs w:val="24"/>
              </w:rPr>
              <w:t>Deri ve Zührevi Hastalıkları</w:t>
            </w:r>
          </w:p>
        </w:tc>
        <w:tc>
          <w:tcPr>
            <w:tcW w:w="3402" w:type="dxa"/>
          </w:tcPr>
          <w:p w14:paraId="4CFBAE92" w14:textId="77777777" w:rsidR="00B4447F" w:rsidRDefault="00372624" w:rsidP="001F55A4">
            <w:pPr>
              <w:spacing w:before="100" w:after="100"/>
              <w:ind w:firstLine="0"/>
              <w:rPr>
                <w:rFonts w:ascii="Times New Roman" w:hAnsi="Times New Roman"/>
                <w:sz w:val="24"/>
                <w:szCs w:val="24"/>
              </w:rPr>
            </w:pPr>
            <w:r>
              <w:rPr>
                <w:rFonts w:ascii="Times New Roman" w:hAnsi="Times New Roman"/>
                <w:sz w:val="24"/>
                <w:szCs w:val="24"/>
              </w:rPr>
              <w:t>Pamukkale Üniversitesi</w:t>
            </w:r>
          </w:p>
        </w:tc>
      </w:tr>
      <w:tr w:rsidR="00C7636A" w14:paraId="4AC29C5D" w14:textId="77777777" w:rsidTr="00930906">
        <w:tblPrEx>
          <w:tblCellMar>
            <w:top w:w="0" w:type="dxa"/>
            <w:bottom w:w="0" w:type="dxa"/>
          </w:tblCellMar>
        </w:tblPrEx>
        <w:tc>
          <w:tcPr>
            <w:tcW w:w="2410" w:type="dxa"/>
          </w:tcPr>
          <w:p w14:paraId="34BE4AC8" w14:textId="77777777" w:rsidR="00C7636A" w:rsidRDefault="00C7636A">
            <w:pPr>
              <w:spacing w:before="100" w:after="100"/>
              <w:rPr>
                <w:rFonts w:ascii="Times New Roman" w:hAnsi="Times New Roman"/>
                <w:sz w:val="24"/>
                <w:szCs w:val="24"/>
              </w:rPr>
            </w:pPr>
            <w:r>
              <w:rPr>
                <w:rFonts w:ascii="Times New Roman" w:hAnsi="Times New Roman"/>
                <w:sz w:val="24"/>
                <w:szCs w:val="24"/>
              </w:rPr>
              <w:t>2013-</w:t>
            </w:r>
          </w:p>
        </w:tc>
        <w:tc>
          <w:tcPr>
            <w:tcW w:w="1730" w:type="dxa"/>
          </w:tcPr>
          <w:p w14:paraId="0347A105" w14:textId="77777777" w:rsidR="00C7636A" w:rsidRDefault="00372624">
            <w:pPr>
              <w:spacing w:before="100" w:after="100"/>
              <w:ind w:firstLine="0"/>
              <w:rPr>
                <w:rFonts w:ascii="Times New Roman" w:hAnsi="Times New Roman"/>
                <w:sz w:val="24"/>
                <w:szCs w:val="24"/>
              </w:rPr>
            </w:pPr>
            <w:r>
              <w:rPr>
                <w:rFonts w:ascii="Times New Roman" w:hAnsi="Times New Roman"/>
                <w:sz w:val="24"/>
                <w:szCs w:val="24"/>
              </w:rPr>
              <w:t>Profesör</w:t>
            </w:r>
          </w:p>
        </w:tc>
        <w:tc>
          <w:tcPr>
            <w:tcW w:w="1956" w:type="dxa"/>
          </w:tcPr>
          <w:p w14:paraId="6DF8DF6E" w14:textId="77777777" w:rsidR="00C7636A" w:rsidRDefault="00372624" w:rsidP="00C7636A">
            <w:pPr>
              <w:spacing w:before="100" w:after="100"/>
              <w:ind w:firstLine="0"/>
              <w:jc w:val="left"/>
              <w:rPr>
                <w:rFonts w:ascii="Times New Roman" w:hAnsi="Times New Roman"/>
                <w:sz w:val="24"/>
                <w:szCs w:val="24"/>
              </w:rPr>
            </w:pPr>
            <w:r>
              <w:rPr>
                <w:rFonts w:ascii="Times New Roman" w:hAnsi="Times New Roman"/>
                <w:sz w:val="24"/>
                <w:szCs w:val="24"/>
              </w:rPr>
              <w:t>Deri ve Zührevi Hastalıkları</w:t>
            </w:r>
          </w:p>
        </w:tc>
        <w:tc>
          <w:tcPr>
            <w:tcW w:w="3402" w:type="dxa"/>
          </w:tcPr>
          <w:p w14:paraId="7FA07C04" w14:textId="77777777" w:rsidR="00C7636A" w:rsidRDefault="00372624" w:rsidP="00C7636A">
            <w:pPr>
              <w:spacing w:before="100" w:after="100"/>
              <w:ind w:firstLine="0"/>
              <w:rPr>
                <w:rFonts w:ascii="Times New Roman" w:hAnsi="Times New Roman"/>
                <w:sz w:val="24"/>
                <w:szCs w:val="24"/>
              </w:rPr>
            </w:pPr>
            <w:r>
              <w:rPr>
                <w:rFonts w:ascii="Times New Roman" w:hAnsi="Times New Roman"/>
                <w:sz w:val="24"/>
                <w:szCs w:val="24"/>
              </w:rPr>
              <w:t>Pamukkale Üniversitesi</w:t>
            </w:r>
          </w:p>
        </w:tc>
      </w:tr>
      <w:tr w:rsidR="00930906" w14:paraId="3A7F2082" w14:textId="77777777" w:rsidTr="00930906">
        <w:tblPrEx>
          <w:tblCellMar>
            <w:top w:w="0" w:type="dxa"/>
            <w:bottom w:w="0" w:type="dxa"/>
          </w:tblCellMar>
        </w:tblPrEx>
        <w:tc>
          <w:tcPr>
            <w:tcW w:w="2410" w:type="dxa"/>
          </w:tcPr>
          <w:p w14:paraId="26F57FD1" w14:textId="77777777" w:rsidR="00930906" w:rsidRDefault="00930906">
            <w:pPr>
              <w:spacing w:before="100" w:after="100"/>
              <w:rPr>
                <w:rFonts w:ascii="Times New Roman" w:hAnsi="Times New Roman"/>
                <w:sz w:val="24"/>
                <w:szCs w:val="24"/>
              </w:rPr>
            </w:pPr>
            <w:r>
              <w:rPr>
                <w:rFonts w:ascii="Times New Roman" w:hAnsi="Times New Roman"/>
                <w:sz w:val="24"/>
                <w:szCs w:val="24"/>
              </w:rPr>
              <w:t>2014</w:t>
            </w:r>
          </w:p>
        </w:tc>
        <w:tc>
          <w:tcPr>
            <w:tcW w:w="1730" w:type="dxa"/>
          </w:tcPr>
          <w:p w14:paraId="33353B36" w14:textId="77777777" w:rsidR="00930906" w:rsidRDefault="00930906">
            <w:pPr>
              <w:spacing w:before="100" w:after="100"/>
              <w:ind w:firstLine="0"/>
              <w:rPr>
                <w:rFonts w:ascii="Times New Roman" w:hAnsi="Times New Roman"/>
                <w:sz w:val="24"/>
                <w:szCs w:val="24"/>
              </w:rPr>
            </w:pPr>
            <w:r>
              <w:rPr>
                <w:rFonts w:ascii="Times New Roman" w:hAnsi="Times New Roman"/>
                <w:sz w:val="24"/>
                <w:szCs w:val="24"/>
              </w:rPr>
              <w:t xml:space="preserve">Profesör </w:t>
            </w:r>
          </w:p>
        </w:tc>
        <w:tc>
          <w:tcPr>
            <w:tcW w:w="1956" w:type="dxa"/>
          </w:tcPr>
          <w:p w14:paraId="1C2D48A2" w14:textId="77777777" w:rsidR="00930906" w:rsidRDefault="00930906" w:rsidP="00C7636A">
            <w:pPr>
              <w:spacing w:before="100" w:after="100"/>
              <w:ind w:firstLine="0"/>
              <w:jc w:val="left"/>
              <w:rPr>
                <w:rFonts w:ascii="Times New Roman" w:hAnsi="Times New Roman"/>
                <w:sz w:val="24"/>
                <w:szCs w:val="24"/>
              </w:rPr>
            </w:pPr>
            <w:r>
              <w:rPr>
                <w:rFonts w:ascii="Times New Roman" w:hAnsi="Times New Roman"/>
                <w:sz w:val="24"/>
                <w:szCs w:val="24"/>
              </w:rPr>
              <w:t>Dermatopatoloji</w:t>
            </w:r>
          </w:p>
        </w:tc>
        <w:tc>
          <w:tcPr>
            <w:tcW w:w="3402" w:type="dxa"/>
          </w:tcPr>
          <w:p w14:paraId="1048234E" w14:textId="77777777" w:rsidR="00930906" w:rsidRDefault="00930906" w:rsidP="00930906">
            <w:pPr>
              <w:spacing w:before="100" w:after="100"/>
              <w:ind w:firstLine="0"/>
              <w:jc w:val="left"/>
              <w:rPr>
                <w:rFonts w:ascii="Times New Roman" w:hAnsi="Times New Roman"/>
                <w:sz w:val="24"/>
                <w:szCs w:val="24"/>
              </w:rPr>
            </w:pPr>
            <w:r>
              <w:rPr>
                <w:rFonts w:ascii="Times New Roman" w:hAnsi="Times New Roman"/>
                <w:sz w:val="24"/>
                <w:szCs w:val="24"/>
              </w:rPr>
              <w:t>Ackerman Academy of Dermatopathology, New York</w:t>
            </w:r>
          </w:p>
        </w:tc>
      </w:tr>
    </w:tbl>
    <w:p w14:paraId="3A0EE568" w14:textId="77777777" w:rsidR="00673CF2" w:rsidRDefault="00673CF2">
      <w:pPr>
        <w:rPr>
          <w:rFonts w:ascii="Times New Roman" w:hAnsi="Times New Roman"/>
          <w:sz w:val="24"/>
          <w:szCs w:val="24"/>
        </w:rPr>
      </w:pPr>
    </w:p>
    <w:p w14:paraId="688399E0" w14:textId="77777777" w:rsidR="00B4447F" w:rsidRDefault="00B4447F">
      <w:pPr>
        <w:rPr>
          <w:rFonts w:ascii="Times New Roman" w:hAnsi="Times New Roman"/>
          <w:sz w:val="24"/>
          <w:szCs w:val="24"/>
        </w:rPr>
      </w:pPr>
      <w:r>
        <w:rPr>
          <w:rFonts w:ascii="Times New Roman" w:hAnsi="Times New Roman"/>
          <w:sz w:val="24"/>
          <w:szCs w:val="24"/>
        </w:rPr>
        <w:t>ÇALIŞMA ALANLARI</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996"/>
      </w:tblGrid>
      <w:tr w:rsidR="00B4447F" w14:paraId="64746474" w14:textId="77777777" w:rsidTr="00C7636A">
        <w:tblPrEx>
          <w:tblCellMar>
            <w:top w:w="0" w:type="dxa"/>
            <w:bottom w:w="0" w:type="dxa"/>
          </w:tblCellMar>
        </w:tblPrEx>
        <w:tc>
          <w:tcPr>
            <w:tcW w:w="3544" w:type="dxa"/>
          </w:tcPr>
          <w:p w14:paraId="1BB31113" w14:textId="77777777" w:rsidR="00B4447F" w:rsidRDefault="00B4447F">
            <w:pPr>
              <w:spacing w:before="60" w:after="60"/>
              <w:rPr>
                <w:rFonts w:ascii="Times New Roman" w:hAnsi="Times New Roman"/>
                <w:sz w:val="24"/>
                <w:szCs w:val="24"/>
              </w:rPr>
            </w:pPr>
            <w:r>
              <w:rPr>
                <w:rFonts w:ascii="Times New Roman" w:hAnsi="Times New Roman"/>
                <w:sz w:val="24"/>
                <w:szCs w:val="24"/>
              </w:rPr>
              <w:t>ÇALIŞMA ALANI</w:t>
            </w:r>
          </w:p>
        </w:tc>
        <w:tc>
          <w:tcPr>
            <w:tcW w:w="5996" w:type="dxa"/>
          </w:tcPr>
          <w:p w14:paraId="3FA2D28E" w14:textId="77777777" w:rsidR="00B4447F" w:rsidRDefault="00B4447F">
            <w:pPr>
              <w:spacing w:before="60" w:after="60"/>
              <w:rPr>
                <w:rFonts w:ascii="Times New Roman" w:hAnsi="Times New Roman"/>
                <w:sz w:val="24"/>
                <w:szCs w:val="24"/>
              </w:rPr>
            </w:pPr>
            <w:r>
              <w:rPr>
                <w:rFonts w:ascii="Times New Roman" w:hAnsi="Times New Roman"/>
                <w:sz w:val="24"/>
                <w:szCs w:val="24"/>
              </w:rPr>
              <w:t>ANAHTAR SÖZCÜKLER</w:t>
            </w:r>
          </w:p>
        </w:tc>
      </w:tr>
      <w:tr w:rsidR="00B4447F" w14:paraId="347E59DF" w14:textId="77777777" w:rsidTr="00C7636A">
        <w:tblPrEx>
          <w:tblCellMar>
            <w:top w:w="0" w:type="dxa"/>
            <w:bottom w:w="0" w:type="dxa"/>
          </w:tblCellMar>
        </w:tblPrEx>
        <w:tc>
          <w:tcPr>
            <w:tcW w:w="3544" w:type="dxa"/>
          </w:tcPr>
          <w:p w14:paraId="603EB24C" w14:textId="77777777" w:rsidR="00B4447F" w:rsidRDefault="00CF706C">
            <w:pPr>
              <w:spacing w:before="60" w:after="60"/>
              <w:rPr>
                <w:rFonts w:ascii="Times New Roman" w:hAnsi="Times New Roman"/>
                <w:sz w:val="24"/>
                <w:szCs w:val="24"/>
              </w:rPr>
            </w:pPr>
            <w:r>
              <w:rPr>
                <w:rFonts w:ascii="Times New Roman" w:hAnsi="Times New Roman"/>
                <w:sz w:val="24"/>
                <w:szCs w:val="24"/>
              </w:rPr>
              <w:t>Dermatopatoloji</w:t>
            </w:r>
          </w:p>
        </w:tc>
        <w:tc>
          <w:tcPr>
            <w:tcW w:w="5996" w:type="dxa"/>
          </w:tcPr>
          <w:p w14:paraId="604AE69F" w14:textId="77777777" w:rsidR="00B4447F" w:rsidRDefault="00CF706C" w:rsidP="001F55A4">
            <w:pPr>
              <w:spacing w:before="60" w:after="60"/>
              <w:ind w:firstLine="0"/>
              <w:rPr>
                <w:rFonts w:ascii="Times New Roman" w:hAnsi="Times New Roman"/>
                <w:sz w:val="24"/>
                <w:szCs w:val="24"/>
              </w:rPr>
            </w:pPr>
            <w:r>
              <w:rPr>
                <w:rFonts w:ascii="Times New Roman" w:hAnsi="Times New Roman"/>
                <w:sz w:val="24"/>
                <w:szCs w:val="24"/>
              </w:rPr>
              <w:t xml:space="preserve">Dermatopatoloji, Deri, Patoloji, İnflamatuvar hastalıklar </w:t>
            </w:r>
          </w:p>
        </w:tc>
      </w:tr>
      <w:tr w:rsidR="00B4447F" w14:paraId="0791479B" w14:textId="77777777" w:rsidTr="00C7636A">
        <w:tblPrEx>
          <w:tblCellMar>
            <w:top w:w="0" w:type="dxa"/>
            <w:bottom w:w="0" w:type="dxa"/>
          </w:tblCellMar>
        </w:tblPrEx>
        <w:tc>
          <w:tcPr>
            <w:tcW w:w="3544" w:type="dxa"/>
          </w:tcPr>
          <w:p w14:paraId="6E4AA05E" w14:textId="77777777" w:rsidR="00B4447F" w:rsidRDefault="00B4447F">
            <w:pPr>
              <w:spacing w:before="60" w:after="60"/>
              <w:rPr>
                <w:rFonts w:ascii="Times New Roman" w:hAnsi="Times New Roman"/>
                <w:sz w:val="24"/>
                <w:szCs w:val="24"/>
              </w:rPr>
            </w:pPr>
            <w:r>
              <w:rPr>
                <w:rFonts w:ascii="Times New Roman" w:hAnsi="Times New Roman"/>
                <w:sz w:val="24"/>
                <w:szCs w:val="24"/>
              </w:rPr>
              <w:t>G</w:t>
            </w:r>
            <w:r w:rsidR="00CF706C">
              <w:rPr>
                <w:rFonts w:ascii="Times New Roman" w:hAnsi="Times New Roman"/>
                <w:sz w:val="24"/>
                <w:szCs w:val="24"/>
              </w:rPr>
              <w:t>enodermatozlar</w:t>
            </w:r>
          </w:p>
        </w:tc>
        <w:tc>
          <w:tcPr>
            <w:tcW w:w="5996" w:type="dxa"/>
          </w:tcPr>
          <w:p w14:paraId="3FF7269E" w14:textId="77777777" w:rsidR="00B4447F" w:rsidRDefault="00B4447F" w:rsidP="001F55A4">
            <w:pPr>
              <w:spacing w:before="60" w:after="60"/>
              <w:ind w:firstLine="0"/>
              <w:jc w:val="left"/>
              <w:rPr>
                <w:rFonts w:ascii="Times New Roman" w:hAnsi="Times New Roman"/>
                <w:sz w:val="24"/>
                <w:szCs w:val="24"/>
              </w:rPr>
            </w:pPr>
            <w:r>
              <w:rPr>
                <w:rFonts w:ascii="Times New Roman" w:hAnsi="Times New Roman"/>
                <w:sz w:val="24"/>
                <w:szCs w:val="24"/>
              </w:rPr>
              <w:t>K</w:t>
            </w:r>
            <w:r w:rsidR="00CF706C">
              <w:rPr>
                <w:rFonts w:ascii="Times New Roman" w:hAnsi="Times New Roman"/>
                <w:sz w:val="24"/>
                <w:szCs w:val="24"/>
              </w:rPr>
              <w:t>eratoderma</w:t>
            </w:r>
            <w:r w:rsidR="001F55A4">
              <w:rPr>
                <w:rFonts w:ascii="Times New Roman" w:hAnsi="Times New Roman"/>
                <w:sz w:val="24"/>
                <w:szCs w:val="24"/>
              </w:rPr>
              <w:t>, E</w:t>
            </w:r>
            <w:r w:rsidR="00CF706C">
              <w:rPr>
                <w:rFonts w:ascii="Times New Roman" w:hAnsi="Times New Roman"/>
                <w:sz w:val="24"/>
                <w:szCs w:val="24"/>
              </w:rPr>
              <w:t>pidermolizis bülloza</w:t>
            </w:r>
          </w:p>
        </w:tc>
      </w:tr>
      <w:tr w:rsidR="001F55A4" w14:paraId="4BA188F6" w14:textId="77777777" w:rsidTr="00C7636A">
        <w:tblPrEx>
          <w:tblCellMar>
            <w:top w:w="0" w:type="dxa"/>
            <w:bottom w:w="0" w:type="dxa"/>
          </w:tblCellMar>
        </w:tblPrEx>
        <w:tc>
          <w:tcPr>
            <w:tcW w:w="3544" w:type="dxa"/>
          </w:tcPr>
          <w:p w14:paraId="6B74AE5E" w14:textId="77777777" w:rsidR="001F55A4" w:rsidRDefault="001F55A4">
            <w:pPr>
              <w:spacing w:before="60" w:after="60"/>
              <w:rPr>
                <w:rFonts w:ascii="Times New Roman" w:hAnsi="Times New Roman"/>
                <w:sz w:val="24"/>
                <w:szCs w:val="24"/>
              </w:rPr>
            </w:pPr>
            <w:r>
              <w:rPr>
                <w:rFonts w:ascii="Times New Roman" w:hAnsi="Times New Roman"/>
                <w:sz w:val="24"/>
                <w:szCs w:val="24"/>
              </w:rPr>
              <w:t>P</w:t>
            </w:r>
            <w:r w:rsidR="00CF706C">
              <w:rPr>
                <w:rFonts w:ascii="Times New Roman" w:hAnsi="Times New Roman"/>
                <w:sz w:val="24"/>
                <w:szCs w:val="24"/>
              </w:rPr>
              <w:t>soriasis</w:t>
            </w:r>
            <w:r w:rsidR="00C7636A">
              <w:rPr>
                <w:rFonts w:ascii="Times New Roman" w:hAnsi="Times New Roman"/>
                <w:sz w:val="24"/>
                <w:szCs w:val="24"/>
              </w:rPr>
              <w:t xml:space="preserve">, </w:t>
            </w:r>
            <w:r w:rsidR="00CF706C">
              <w:rPr>
                <w:rFonts w:ascii="Times New Roman" w:hAnsi="Times New Roman"/>
                <w:sz w:val="24"/>
                <w:szCs w:val="24"/>
              </w:rPr>
              <w:t>Ekzema</w:t>
            </w:r>
          </w:p>
        </w:tc>
        <w:tc>
          <w:tcPr>
            <w:tcW w:w="5996" w:type="dxa"/>
          </w:tcPr>
          <w:p w14:paraId="76523AAA" w14:textId="77777777" w:rsidR="001F55A4" w:rsidRDefault="00C7636A" w:rsidP="00C7636A">
            <w:pPr>
              <w:spacing w:before="60" w:after="60"/>
              <w:ind w:firstLine="0"/>
              <w:rPr>
                <w:rFonts w:ascii="Times New Roman" w:hAnsi="Times New Roman"/>
                <w:sz w:val="24"/>
                <w:szCs w:val="24"/>
              </w:rPr>
            </w:pPr>
            <w:r>
              <w:rPr>
                <w:rFonts w:ascii="Times New Roman" w:hAnsi="Times New Roman"/>
                <w:sz w:val="24"/>
                <w:szCs w:val="24"/>
              </w:rPr>
              <w:t>A</w:t>
            </w:r>
            <w:r w:rsidR="00CF706C">
              <w:rPr>
                <w:rFonts w:ascii="Times New Roman" w:hAnsi="Times New Roman"/>
                <w:sz w:val="24"/>
                <w:szCs w:val="24"/>
              </w:rPr>
              <w:t>topik dermatit</w:t>
            </w:r>
            <w:r>
              <w:rPr>
                <w:rFonts w:ascii="Times New Roman" w:hAnsi="Times New Roman"/>
                <w:sz w:val="24"/>
                <w:szCs w:val="24"/>
              </w:rPr>
              <w:t>, E</w:t>
            </w:r>
            <w:r w:rsidR="00CF706C">
              <w:rPr>
                <w:rFonts w:ascii="Times New Roman" w:hAnsi="Times New Roman"/>
                <w:sz w:val="24"/>
                <w:szCs w:val="24"/>
              </w:rPr>
              <w:t>l</w:t>
            </w:r>
            <w:r>
              <w:rPr>
                <w:rFonts w:ascii="Times New Roman" w:hAnsi="Times New Roman"/>
                <w:sz w:val="24"/>
                <w:szCs w:val="24"/>
              </w:rPr>
              <w:t xml:space="preserve"> E</w:t>
            </w:r>
            <w:r w:rsidR="00CF706C">
              <w:rPr>
                <w:rFonts w:ascii="Times New Roman" w:hAnsi="Times New Roman"/>
                <w:sz w:val="24"/>
                <w:szCs w:val="24"/>
              </w:rPr>
              <w:t>kzeması, Psoriasis</w:t>
            </w:r>
          </w:p>
        </w:tc>
      </w:tr>
      <w:tr w:rsidR="00CF706C" w14:paraId="53C9092F" w14:textId="77777777" w:rsidTr="00C7636A">
        <w:tblPrEx>
          <w:tblCellMar>
            <w:top w:w="0" w:type="dxa"/>
            <w:bottom w:w="0" w:type="dxa"/>
          </w:tblCellMar>
        </w:tblPrEx>
        <w:tc>
          <w:tcPr>
            <w:tcW w:w="3544" w:type="dxa"/>
          </w:tcPr>
          <w:p w14:paraId="0F10334A" w14:textId="77777777" w:rsidR="00CF706C" w:rsidRDefault="00CF706C">
            <w:pPr>
              <w:spacing w:before="60" w:after="60"/>
              <w:rPr>
                <w:rFonts w:ascii="Times New Roman" w:hAnsi="Times New Roman"/>
                <w:sz w:val="24"/>
                <w:szCs w:val="24"/>
              </w:rPr>
            </w:pPr>
            <w:r>
              <w:rPr>
                <w:rFonts w:ascii="Times New Roman" w:hAnsi="Times New Roman"/>
                <w:sz w:val="24"/>
                <w:szCs w:val="24"/>
              </w:rPr>
              <w:t>Behçet hastalığı</w:t>
            </w:r>
          </w:p>
        </w:tc>
        <w:tc>
          <w:tcPr>
            <w:tcW w:w="5996" w:type="dxa"/>
          </w:tcPr>
          <w:p w14:paraId="7B8C6343" w14:textId="77777777" w:rsidR="00CF706C" w:rsidRDefault="00CF706C" w:rsidP="00C7636A">
            <w:pPr>
              <w:spacing w:before="60" w:after="60"/>
              <w:ind w:firstLine="0"/>
              <w:rPr>
                <w:rFonts w:ascii="Times New Roman" w:hAnsi="Times New Roman"/>
                <w:sz w:val="24"/>
                <w:szCs w:val="24"/>
              </w:rPr>
            </w:pPr>
            <w:r>
              <w:rPr>
                <w:rFonts w:ascii="Times New Roman" w:hAnsi="Times New Roman"/>
                <w:sz w:val="24"/>
                <w:szCs w:val="24"/>
              </w:rPr>
              <w:t xml:space="preserve">Behçet hastalığı, </w:t>
            </w:r>
            <w:r w:rsidR="0012713F">
              <w:rPr>
                <w:rFonts w:ascii="Times New Roman" w:hAnsi="Times New Roman"/>
                <w:sz w:val="24"/>
                <w:szCs w:val="24"/>
              </w:rPr>
              <w:t>P</w:t>
            </w:r>
            <w:r>
              <w:rPr>
                <w:rFonts w:ascii="Times New Roman" w:hAnsi="Times New Roman"/>
                <w:sz w:val="24"/>
                <w:szCs w:val="24"/>
              </w:rPr>
              <w:t>atogenez</w:t>
            </w:r>
          </w:p>
        </w:tc>
      </w:tr>
      <w:tr w:rsidR="00CF706C" w14:paraId="0A8E39E4" w14:textId="77777777" w:rsidTr="00C7636A">
        <w:tblPrEx>
          <w:tblCellMar>
            <w:top w:w="0" w:type="dxa"/>
            <w:bottom w:w="0" w:type="dxa"/>
          </w:tblCellMar>
        </w:tblPrEx>
        <w:tc>
          <w:tcPr>
            <w:tcW w:w="3544" w:type="dxa"/>
          </w:tcPr>
          <w:p w14:paraId="6272360D" w14:textId="77777777" w:rsidR="00CF706C" w:rsidRDefault="0012713F" w:rsidP="0012713F">
            <w:pPr>
              <w:spacing w:before="60" w:after="60"/>
              <w:jc w:val="left"/>
              <w:rPr>
                <w:rFonts w:ascii="Times New Roman" w:hAnsi="Times New Roman"/>
                <w:sz w:val="24"/>
                <w:szCs w:val="24"/>
              </w:rPr>
            </w:pPr>
            <w:r>
              <w:rPr>
                <w:rFonts w:ascii="Times New Roman" w:hAnsi="Times New Roman"/>
                <w:sz w:val="24"/>
                <w:szCs w:val="24"/>
              </w:rPr>
              <w:t xml:space="preserve">Tıp Eğitiminde </w:t>
            </w:r>
            <w:proofErr w:type="gramStart"/>
            <w:r>
              <w:rPr>
                <w:rFonts w:ascii="Times New Roman" w:hAnsi="Times New Roman"/>
                <w:sz w:val="24"/>
                <w:szCs w:val="24"/>
              </w:rPr>
              <w:t xml:space="preserve">Ölçme </w:t>
            </w:r>
            <w:r w:rsidR="00F0240A">
              <w:rPr>
                <w:rFonts w:ascii="Times New Roman" w:hAnsi="Times New Roman"/>
                <w:sz w:val="24"/>
                <w:szCs w:val="24"/>
              </w:rPr>
              <w:t xml:space="preserve"> </w:t>
            </w:r>
            <w:r>
              <w:rPr>
                <w:rFonts w:ascii="Times New Roman" w:hAnsi="Times New Roman"/>
                <w:sz w:val="24"/>
                <w:szCs w:val="24"/>
              </w:rPr>
              <w:t>Değerlendirme</w:t>
            </w:r>
            <w:proofErr w:type="gramEnd"/>
          </w:p>
        </w:tc>
        <w:tc>
          <w:tcPr>
            <w:tcW w:w="5996" w:type="dxa"/>
          </w:tcPr>
          <w:p w14:paraId="529072BA" w14:textId="77777777" w:rsidR="00CF706C" w:rsidRDefault="0012713F" w:rsidP="00C7636A">
            <w:pPr>
              <w:spacing w:before="60" w:after="60"/>
              <w:ind w:firstLine="0"/>
              <w:rPr>
                <w:rFonts w:ascii="Times New Roman" w:hAnsi="Times New Roman"/>
                <w:sz w:val="24"/>
                <w:szCs w:val="24"/>
              </w:rPr>
            </w:pPr>
            <w:r>
              <w:rPr>
                <w:rFonts w:ascii="Times New Roman" w:hAnsi="Times New Roman"/>
                <w:sz w:val="24"/>
                <w:szCs w:val="24"/>
              </w:rPr>
              <w:t>Biçimlendirici Ölçme Değerlendirme Yöntemleri</w:t>
            </w:r>
          </w:p>
        </w:tc>
      </w:tr>
    </w:tbl>
    <w:p w14:paraId="0D4F9E06" w14:textId="77777777" w:rsidR="00B4447F" w:rsidRDefault="00B4447F">
      <w:pPr>
        <w:pStyle w:val="GvdeMetni2"/>
        <w:spacing w:after="120"/>
        <w:jc w:val="left"/>
        <w:rPr>
          <w:b w:val="0"/>
          <w:bCs w:val="0"/>
          <w:szCs w:val="24"/>
          <w:lang w:val="tr-TR"/>
        </w:rPr>
      </w:pPr>
    </w:p>
    <w:p w14:paraId="426DF684" w14:textId="77777777" w:rsidR="002F17A3" w:rsidRPr="00AA073F" w:rsidRDefault="00B4447F" w:rsidP="00AA073F">
      <w:pPr>
        <w:pStyle w:val="GvdeMetni2"/>
        <w:spacing w:after="120"/>
        <w:jc w:val="left"/>
        <w:rPr>
          <w:rStyle w:val="apple-converted-space"/>
          <w:rFonts w:eastAsia="Calibri"/>
          <w:b w:val="0"/>
          <w:bCs w:val="0"/>
          <w:szCs w:val="24"/>
          <w:lang w:val="tr-TR"/>
        </w:rPr>
      </w:pPr>
      <w:r>
        <w:rPr>
          <w:rFonts w:eastAsia="Calibri"/>
          <w:b w:val="0"/>
          <w:bCs w:val="0"/>
          <w:szCs w:val="24"/>
          <w:lang w:val="tr-TR"/>
        </w:rPr>
        <w:t>SON BEŞ YILDAKİ ÖNEMLİ YAYINLARI</w:t>
      </w:r>
    </w:p>
    <w:p w14:paraId="0F96F17C" w14:textId="77777777" w:rsidR="00A67CFA" w:rsidRPr="00235A45" w:rsidRDefault="00A67CFA" w:rsidP="00352A87">
      <w:pPr>
        <w:pStyle w:val="Balk1"/>
        <w:spacing w:before="0" w:beforeAutospacing="0" w:after="120" w:afterAutospacing="0" w:line="276" w:lineRule="auto"/>
        <w:rPr>
          <w:b w:val="0"/>
          <w:bCs w:val="0"/>
          <w:i/>
          <w:iCs/>
          <w:color w:val="1B1B1B"/>
          <w:sz w:val="24"/>
          <w:szCs w:val="24"/>
        </w:rPr>
      </w:pPr>
      <w:r w:rsidRPr="00235A45">
        <w:rPr>
          <w:b w:val="0"/>
          <w:bCs w:val="0"/>
          <w:i/>
          <w:iCs/>
          <w:color w:val="1B1B1B"/>
          <w:sz w:val="24"/>
          <w:szCs w:val="24"/>
          <w:lang w:val="tr-TR"/>
        </w:rPr>
        <w:t xml:space="preserve">      </w:t>
      </w:r>
      <w:r w:rsidRPr="00235A45">
        <w:rPr>
          <w:b w:val="0"/>
          <w:bCs w:val="0"/>
          <w:i/>
          <w:iCs/>
          <w:color w:val="1B1B1B"/>
          <w:sz w:val="24"/>
          <w:szCs w:val="24"/>
        </w:rPr>
        <w:t>A multicentre prospective analysis of the incidence of pemphigoid diseases in Turkey</w:t>
      </w:r>
    </w:p>
    <w:p w14:paraId="2CBAD91F" w14:textId="77777777" w:rsidR="002F17A3" w:rsidRPr="00645B98" w:rsidRDefault="00A67CFA" w:rsidP="00352A87">
      <w:pPr>
        <w:spacing w:line="276" w:lineRule="auto"/>
        <w:ind w:firstLine="0"/>
        <w:rPr>
          <w:rFonts w:ascii="Times New Roman" w:hAnsi="Times New Roman"/>
          <w:color w:val="000000"/>
          <w:sz w:val="24"/>
          <w:szCs w:val="24"/>
        </w:rPr>
      </w:pPr>
      <w:r w:rsidRPr="00645B98">
        <w:rPr>
          <w:rStyle w:val="docsum-authors"/>
          <w:rFonts w:ascii="Times New Roman" w:hAnsi="Times New Roman"/>
          <w:color w:val="000000"/>
          <w:sz w:val="24"/>
          <w:szCs w:val="24"/>
        </w:rPr>
        <w:t xml:space="preserve">      </w:t>
      </w:r>
      <w:r w:rsidR="002F17A3" w:rsidRPr="00645B98">
        <w:rPr>
          <w:rStyle w:val="docsum-authors"/>
          <w:rFonts w:ascii="Times New Roman" w:hAnsi="Times New Roman"/>
          <w:color w:val="000000"/>
          <w:sz w:val="24"/>
          <w:szCs w:val="24"/>
        </w:rPr>
        <w:t>Durdu M, Bozca BC, Enli S, Yazıcı Özgen Z, Yaylı S, Aktan Ş, Mutlu D, Erturan I, Ayvaz Çelik HH, Melikoğlu M, Pala E, Gürsel Ürün Y, Harman M, Şavk E, Işık S,</w:t>
      </w:r>
      <w:r w:rsidR="002F17A3" w:rsidRPr="00645B98">
        <w:rPr>
          <w:rStyle w:val="apple-converted-space"/>
          <w:rFonts w:ascii="Times New Roman" w:hAnsi="Times New Roman"/>
          <w:color w:val="000000"/>
          <w:sz w:val="24"/>
          <w:szCs w:val="24"/>
        </w:rPr>
        <w:t> </w:t>
      </w:r>
      <w:r w:rsidR="002F17A3" w:rsidRPr="00673CF2">
        <w:rPr>
          <w:rStyle w:val="docsum-authors"/>
          <w:rFonts w:ascii="Times New Roman" w:hAnsi="Times New Roman"/>
          <w:color w:val="000000"/>
          <w:sz w:val="24"/>
          <w:szCs w:val="24"/>
        </w:rPr>
        <w:t>Duygulu Ş,</w:t>
      </w:r>
      <w:r w:rsidR="002F17A3" w:rsidRPr="00645B98">
        <w:rPr>
          <w:rStyle w:val="docsum-authors"/>
          <w:rFonts w:ascii="Times New Roman" w:hAnsi="Times New Roman"/>
          <w:color w:val="000000"/>
          <w:sz w:val="24"/>
          <w:szCs w:val="24"/>
        </w:rPr>
        <w:t xml:space="preserve"> İmren IG, Fettahlıoğlu Karaman B, Kaya Erdoğan H, Kılıç A, Özçelik S, Inan K, Yılmaz </w:t>
      </w:r>
      <w:r w:rsidR="002F17A3" w:rsidRPr="00645B98">
        <w:rPr>
          <w:rStyle w:val="docsum-authors"/>
          <w:rFonts w:ascii="Times New Roman" w:hAnsi="Times New Roman"/>
          <w:color w:val="000000"/>
          <w:sz w:val="24"/>
          <w:szCs w:val="24"/>
        </w:rPr>
        <w:lastRenderedPageBreak/>
        <w:t>MA, Şanlı HE, Kalay Yıldızhan İ, Mülayim MK, Çiçek D, Demir B, Yasak Güner R, Baykal Selçuk L, Gündüz K, Daye M, Borlu M, Solak EO, Dizman D, Güneş B, Ozkur E, Polat M, Eskiocak AH, Uzun S.</w:t>
      </w:r>
      <w:r w:rsidR="00C627A0" w:rsidRPr="00645B98">
        <w:rPr>
          <w:rStyle w:val="docsum-authors"/>
          <w:rFonts w:ascii="Times New Roman" w:hAnsi="Times New Roman"/>
          <w:color w:val="000000"/>
          <w:sz w:val="24"/>
          <w:szCs w:val="24"/>
        </w:rPr>
        <w:t xml:space="preserve"> </w:t>
      </w:r>
      <w:r w:rsidR="002F17A3" w:rsidRPr="00645B98">
        <w:rPr>
          <w:rStyle w:val="docsum-journal-citation"/>
          <w:rFonts w:ascii="Times New Roman" w:hAnsi="Times New Roman"/>
          <w:color w:val="000000"/>
          <w:sz w:val="24"/>
          <w:szCs w:val="24"/>
        </w:rPr>
        <w:t xml:space="preserve">Australas J Dermatol. 2021 Oct 12. doi: 10.1111/ajd.13731. </w:t>
      </w:r>
    </w:p>
    <w:p w14:paraId="17284126" w14:textId="77777777" w:rsidR="00DD3BFA" w:rsidRDefault="00DD3BFA" w:rsidP="00352A87">
      <w:pPr>
        <w:spacing w:line="276" w:lineRule="auto"/>
        <w:rPr>
          <w:rFonts w:ascii="Times New Roman" w:hAnsi="Times New Roman"/>
        </w:rPr>
      </w:pPr>
      <w:r>
        <w:rPr>
          <w:rStyle w:val="apple-converted-space"/>
          <w:rFonts w:ascii="Segoe UI" w:hAnsi="Segoe UI" w:cs="Segoe UI"/>
          <w:color w:val="212121"/>
          <w:shd w:val="clear" w:color="auto" w:fill="FFFFFF"/>
        </w:rPr>
        <w:t> </w:t>
      </w:r>
    </w:p>
    <w:p w14:paraId="7E57FBD5" w14:textId="77777777" w:rsidR="00B20AB4" w:rsidRPr="00235A45" w:rsidRDefault="00B43ABD" w:rsidP="00352A87">
      <w:pPr>
        <w:pStyle w:val="Balk1"/>
        <w:spacing w:before="0" w:beforeAutospacing="0" w:after="0" w:afterAutospacing="0" w:line="276" w:lineRule="auto"/>
        <w:jc w:val="both"/>
        <w:rPr>
          <w:b w:val="0"/>
          <w:bCs w:val="0"/>
          <w:i/>
          <w:iCs/>
          <w:color w:val="212121"/>
          <w:sz w:val="24"/>
          <w:szCs w:val="24"/>
        </w:rPr>
      </w:pPr>
      <w:r>
        <w:rPr>
          <w:b w:val="0"/>
          <w:bCs w:val="0"/>
          <w:color w:val="212121"/>
          <w:sz w:val="24"/>
          <w:szCs w:val="24"/>
          <w:lang w:val="tr-TR"/>
        </w:rPr>
        <w:t xml:space="preserve">      </w:t>
      </w:r>
      <w:r w:rsidR="00B20AB4" w:rsidRPr="00235A45">
        <w:rPr>
          <w:b w:val="0"/>
          <w:bCs w:val="0"/>
          <w:i/>
          <w:iCs/>
          <w:color w:val="212121"/>
          <w:sz w:val="24"/>
          <w:szCs w:val="24"/>
        </w:rPr>
        <w:t>Association of single nucleotide polymorphisms in CXCR1, CXCR2 and CXCL5 with Behçet disease: a study in the Denizli province of Turkey</w:t>
      </w:r>
    </w:p>
    <w:p w14:paraId="106520F4" w14:textId="77777777" w:rsidR="00B43ABD" w:rsidRPr="00B43ABD" w:rsidRDefault="00B43ABD" w:rsidP="00051D26">
      <w:pPr>
        <w:pStyle w:val="Balk1"/>
        <w:spacing w:before="0" w:beforeAutospacing="0" w:after="0" w:afterAutospacing="0" w:line="276" w:lineRule="auto"/>
        <w:rPr>
          <w:b w:val="0"/>
          <w:bCs w:val="0"/>
          <w:color w:val="212121"/>
          <w:sz w:val="24"/>
          <w:szCs w:val="24"/>
        </w:rPr>
      </w:pPr>
      <w:r w:rsidRPr="00645B98">
        <w:rPr>
          <w:rStyle w:val="docsum-authors"/>
          <w:b w:val="0"/>
          <w:bCs w:val="0"/>
          <w:color w:val="000000"/>
          <w:sz w:val="24"/>
          <w:szCs w:val="24"/>
          <w:lang w:val="tr-TR"/>
        </w:rPr>
        <w:t xml:space="preserve">      </w:t>
      </w:r>
      <w:r w:rsidR="00DD3BFA" w:rsidRPr="00645B98">
        <w:rPr>
          <w:rStyle w:val="docsum-authors"/>
          <w:b w:val="0"/>
          <w:bCs w:val="0"/>
          <w:color w:val="000000"/>
          <w:sz w:val="24"/>
          <w:szCs w:val="24"/>
        </w:rPr>
        <w:t>Arıkan S, Atalay A, Öztürk O,</w:t>
      </w:r>
      <w:r w:rsidR="00DD3BFA" w:rsidRPr="00645B98">
        <w:rPr>
          <w:rStyle w:val="apple-converted-space"/>
          <w:b w:val="0"/>
          <w:bCs w:val="0"/>
          <w:color w:val="000000"/>
          <w:sz w:val="24"/>
          <w:szCs w:val="24"/>
        </w:rPr>
        <w:t> </w:t>
      </w:r>
      <w:r w:rsidR="00DD3BFA" w:rsidRPr="00645B98">
        <w:rPr>
          <w:rStyle w:val="docsum-authors"/>
          <w:b w:val="0"/>
          <w:bCs w:val="0"/>
          <w:color w:val="000000"/>
          <w:sz w:val="24"/>
          <w:szCs w:val="24"/>
        </w:rPr>
        <w:t>Duygulu Ş, Atalay EÖ.</w:t>
      </w:r>
      <w:r w:rsidR="00051D26" w:rsidRPr="00645B98">
        <w:rPr>
          <w:rStyle w:val="docsum-authors"/>
          <w:b w:val="0"/>
          <w:bCs w:val="0"/>
          <w:color w:val="000000"/>
          <w:sz w:val="24"/>
          <w:szCs w:val="24"/>
          <w:lang w:val="tr-TR"/>
        </w:rPr>
        <w:t xml:space="preserve"> </w:t>
      </w:r>
      <w:r w:rsidR="00DD3BFA" w:rsidRPr="00645B98">
        <w:rPr>
          <w:rStyle w:val="docsum-journal-citation"/>
          <w:b w:val="0"/>
          <w:bCs w:val="0"/>
          <w:color w:val="000000"/>
          <w:sz w:val="24"/>
          <w:szCs w:val="24"/>
        </w:rPr>
        <w:t xml:space="preserve">Clin Exp Dermatol. 2021 May 29. doi: 10.1111/ced.14766. </w:t>
      </w:r>
      <w:r>
        <w:rPr>
          <w:rFonts w:ascii="Segoe UI" w:hAnsi="Segoe UI" w:cs="Segoe UI"/>
          <w:color w:val="5B616B"/>
        </w:rPr>
        <w:br/>
      </w:r>
    </w:p>
    <w:p w14:paraId="12ADECD0" w14:textId="77777777" w:rsidR="00B43ABD" w:rsidRPr="00645B98" w:rsidRDefault="00B43ABD" w:rsidP="00352A87">
      <w:pPr>
        <w:spacing w:line="276" w:lineRule="auto"/>
        <w:rPr>
          <w:rFonts w:ascii="Times New Roman" w:hAnsi="Times New Roman"/>
          <w:i/>
          <w:iCs/>
          <w:color w:val="000000"/>
          <w:sz w:val="24"/>
          <w:szCs w:val="24"/>
        </w:rPr>
      </w:pPr>
      <w:hyperlink r:id="rId6" w:history="1">
        <w:r w:rsidRPr="00645B98">
          <w:rPr>
            <w:rStyle w:val="Kpr"/>
            <w:rFonts w:ascii="Times New Roman" w:hAnsi="Times New Roman"/>
            <w:i/>
            <w:iCs/>
            <w:color w:val="000000"/>
            <w:sz w:val="24"/>
            <w:szCs w:val="24"/>
            <w:u w:val="none"/>
          </w:rPr>
          <w:t>Subcutaneous fat necrosis and severe hypercalcemia as a complication of therapeutic hypothermia in a newborn with asphyxia.</w:t>
        </w:r>
      </w:hyperlink>
    </w:p>
    <w:p w14:paraId="35629592" w14:textId="77777777" w:rsidR="00B43ABD" w:rsidRPr="00645B98" w:rsidRDefault="00B43ABD" w:rsidP="00352A87">
      <w:pPr>
        <w:spacing w:line="276" w:lineRule="auto"/>
        <w:rPr>
          <w:rFonts w:ascii="Times New Roman" w:hAnsi="Times New Roman"/>
          <w:color w:val="000000"/>
          <w:sz w:val="24"/>
          <w:szCs w:val="24"/>
        </w:rPr>
      </w:pPr>
      <w:r w:rsidRPr="00645B98">
        <w:rPr>
          <w:rStyle w:val="docsum-authors"/>
          <w:rFonts w:ascii="Times New Roman" w:hAnsi="Times New Roman"/>
          <w:color w:val="000000"/>
          <w:sz w:val="24"/>
          <w:szCs w:val="24"/>
        </w:rPr>
        <w:t>İmren IG, Demirkan N,</w:t>
      </w:r>
      <w:r w:rsidRPr="00645B98">
        <w:rPr>
          <w:rStyle w:val="apple-converted-space"/>
          <w:rFonts w:ascii="Times New Roman" w:hAnsi="Times New Roman"/>
          <w:color w:val="000000"/>
          <w:sz w:val="24"/>
          <w:szCs w:val="24"/>
        </w:rPr>
        <w:t> </w:t>
      </w:r>
      <w:r w:rsidRPr="003D7FAE">
        <w:rPr>
          <w:rStyle w:val="docsum-authors"/>
          <w:rFonts w:ascii="Times New Roman" w:hAnsi="Times New Roman"/>
          <w:color w:val="000000"/>
          <w:sz w:val="24"/>
          <w:szCs w:val="24"/>
        </w:rPr>
        <w:t>Duygulu Ş.</w:t>
      </w:r>
      <w:r w:rsidR="003D7FAE">
        <w:rPr>
          <w:rStyle w:val="docsum-authors"/>
          <w:rFonts w:ascii="Times New Roman" w:hAnsi="Times New Roman"/>
          <w:b/>
          <w:bCs/>
          <w:color w:val="000000"/>
          <w:sz w:val="24"/>
          <w:szCs w:val="24"/>
        </w:rPr>
        <w:t xml:space="preserve"> </w:t>
      </w:r>
      <w:r w:rsidRPr="00645B98">
        <w:rPr>
          <w:rStyle w:val="docsum-journal-citation"/>
          <w:rFonts w:ascii="Times New Roman" w:hAnsi="Times New Roman"/>
          <w:color w:val="000000"/>
          <w:sz w:val="24"/>
          <w:szCs w:val="24"/>
        </w:rPr>
        <w:t>Dermatol Ther. 2020 Nov;33(6</w:t>
      </w:r>
      <w:proofErr w:type="gramStart"/>
      <w:r w:rsidRPr="00645B98">
        <w:rPr>
          <w:rStyle w:val="docsum-journal-citation"/>
          <w:rFonts w:ascii="Times New Roman" w:hAnsi="Times New Roman"/>
          <w:color w:val="000000"/>
          <w:sz w:val="24"/>
          <w:szCs w:val="24"/>
        </w:rPr>
        <w:t>):e</w:t>
      </w:r>
      <w:proofErr w:type="gramEnd"/>
      <w:r w:rsidRPr="00645B98">
        <w:rPr>
          <w:rStyle w:val="docsum-journal-citation"/>
          <w:rFonts w:ascii="Times New Roman" w:hAnsi="Times New Roman"/>
          <w:color w:val="000000"/>
          <w:sz w:val="24"/>
          <w:szCs w:val="24"/>
        </w:rPr>
        <w:t xml:space="preserve">13952. </w:t>
      </w:r>
      <w:proofErr w:type="gramStart"/>
      <w:r w:rsidRPr="00645B98">
        <w:rPr>
          <w:rStyle w:val="docsum-journal-citation"/>
          <w:rFonts w:ascii="Times New Roman" w:hAnsi="Times New Roman"/>
          <w:color w:val="000000"/>
          <w:sz w:val="24"/>
          <w:szCs w:val="24"/>
        </w:rPr>
        <w:t>doi</w:t>
      </w:r>
      <w:proofErr w:type="gramEnd"/>
      <w:r w:rsidRPr="00645B98">
        <w:rPr>
          <w:rStyle w:val="docsum-journal-citation"/>
          <w:rFonts w:ascii="Times New Roman" w:hAnsi="Times New Roman"/>
          <w:color w:val="000000"/>
          <w:sz w:val="24"/>
          <w:szCs w:val="24"/>
        </w:rPr>
        <w:t xml:space="preserve">: 10.1111/dth.13952. </w:t>
      </w:r>
    </w:p>
    <w:p w14:paraId="2210C9BF" w14:textId="77777777" w:rsidR="00B43ABD" w:rsidRDefault="00B43ABD" w:rsidP="00352A87">
      <w:pPr>
        <w:spacing w:line="276" w:lineRule="auto"/>
        <w:ind w:firstLine="0"/>
        <w:rPr>
          <w:rFonts w:ascii="Segoe UI" w:eastAsia="Times New Roman" w:hAnsi="Segoe UI" w:cs="Segoe UI"/>
          <w:color w:val="212121"/>
          <w:sz w:val="21"/>
          <w:szCs w:val="21"/>
          <w:lang w:val="tr-TR"/>
        </w:rPr>
      </w:pPr>
    </w:p>
    <w:p w14:paraId="791877B4" w14:textId="77777777" w:rsidR="00AA073F" w:rsidRPr="00AA073F" w:rsidRDefault="00AA073F" w:rsidP="00051D26">
      <w:pPr>
        <w:pStyle w:val="Balk1"/>
        <w:spacing w:before="0" w:beforeAutospacing="0" w:after="0" w:afterAutospacing="0" w:line="276" w:lineRule="auto"/>
        <w:jc w:val="both"/>
        <w:rPr>
          <w:b w:val="0"/>
          <w:bCs w:val="0"/>
          <w:i/>
          <w:iCs/>
          <w:color w:val="000000"/>
          <w:sz w:val="24"/>
          <w:szCs w:val="24"/>
          <w:lang w:val="tr-TR"/>
        </w:rPr>
      </w:pPr>
      <w:r w:rsidRPr="00AA073F">
        <w:rPr>
          <w:b w:val="0"/>
          <w:bCs w:val="0"/>
          <w:color w:val="000000"/>
          <w:sz w:val="24"/>
          <w:szCs w:val="24"/>
          <w:lang w:val="tr-TR"/>
        </w:rPr>
        <w:t xml:space="preserve">       </w:t>
      </w:r>
      <w:r w:rsidRPr="00AA073F">
        <w:rPr>
          <w:b w:val="0"/>
          <w:bCs w:val="0"/>
          <w:i/>
          <w:iCs/>
          <w:color w:val="000000"/>
          <w:sz w:val="24"/>
          <w:szCs w:val="24"/>
        </w:rPr>
        <w:t>A case of recurrent neuropathic hand ulcer: Unusual complication of diabetes mellitus</w:t>
      </w:r>
      <w:r w:rsidRPr="00AA073F">
        <w:rPr>
          <w:b w:val="0"/>
          <w:bCs w:val="0"/>
          <w:i/>
          <w:iCs/>
          <w:color w:val="000000"/>
          <w:sz w:val="24"/>
          <w:szCs w:val="24"/>
          <w:lang w:val="tr-TR"/>
        </w:rPr>
        <w:t xml:space="preserve">. </w:t>
      </w:r>
    </w:p>
    <w:p w14:paraId="3AB533FF" w14:textId="77777777" w:rsidR="00B43ABD" w:rsidRDefault="00AA073F" w:rsidP="00051D26">
      <w:pPr>
        <w:spacing w:line="276" w:lineRule="auto"/>
        <w:ind w:firstLine="0"/>
        <w:rPr>
          <w:rStyle w:val="docsum-journal-citation"/>
          <w:rFonts w:ascii="Times New Roman" w:hAnsi="Times New Roman"/>
          <w:color w:val="000000"/>
          <w:sz w:val="24"/>
          <w:szCs w:val="24"/>
        </w:rPr>
      </w:pPr>
      <w:r w:rsidRPr="00AA073F">
        <w:rPr>
          <w:rStyle w:val="docsum-authors"/>
          <w:color w:val="000000"/>
          <w:sz w:val="24"/>
          <w:szCs w:val="24"/>
        </w:rPr>
        <w:t xml:space="preserve">       </w:t>
      </w:r>
      <w:r w:rsidRPr="00AA073F">
        <w:rPr>
          <w:rStyle w:val="docsum-authors"/>
          <w:rFonts w:ascii="Times New Roman" w:hAnsi="Times New Roman"/>
          <w:color w:val="000000"/>
          <w:sz w:val="24"/>
          <w:szCs w:val="24"/>
        </w:rPr>
        <w:t>İmren IG, Aksoy S, Çallı ND,</w:t>
      </w:r>
      <w:r w:rsidRPr="00AA073F">
        <w:rPr>
          <w:rStyle w:val="apple-converted-space"/>
          <w:rFonts w:ascii="Times New Roman" w:hAnsi="Times New Roman"/>
          <w:color w:val="000000"/>
          <w:sz w:val="24"/>
          <w:szCs w:val="24"/>
        </w:rPr>
        <w:t> </w:t>
      </w:r>
      <w:r w:rsidRPr="00AA073F">
        <w:rPr>
          <w:rStyle w:val="docsum-authors"/>
          <w:rFonts w:ascii="Times New Roman" w:hAnsi="Times New Roman"/>
          <w:color w:val="000000"/>
          <w:sz w:val="24"/>
          <w:szCs w:val="24"/>
        </w:rPr>
        <w:t>Duygulu Ş.</w:t>
      </w:r>
      <w:r w:rsidRPr="00AA073F">
        <w:rPr>
          <w:rStyle w:val="docsum-authors"/>
          <w:color w:val="000000"/>
          <w:sz w:val="24"/>
          <w:szCs w:val="24"/>
        </w:rPr>
        <w:t xml:space="preserve"> </w:t>
      </w:r>
      <w:r w:rsidRPr="00AA073F">
        <w:rPr>
          <w:rStyle w:val="docsum-journal-citation"/>
          <w:rFonts w:ascii="Times New Roman" w:hAnsi="Times New Roman"/>
          <w:color w:val="000000"/>
          <w:sz w:val="24"/>
          <w:szCs w:val="24"/>
        </w:rPr>
        <w:t>Dermatol Ther. 2020 Nov;33(6</w:t>
      </w:r>
      <w:proofErr w:type="gramStart"/>
      <w:r w:rsidRPr="00AA073F">
        <w:rPr>
          <w:rStyle w:val="docsum-journal-citation"/>
          <w:rFonts w:ascii="Times New Roman" w:hAnsi="Times New Roman"/>
          <w:color w:val="000000"/>
          <w:sz w:val="24"/>
          <w:szCs w:val="24"/>
        </w:rPr>
        <w:t>):e</w:t>
      </w:r>
      <w:proofErr w:type="gramEnd"/>
      <w:r w:rsidRPr="00AA073F">
        <w:rPr>
          <w:rStyle w:val="docsum-journal-citation"/>
          <w:rFonts w:ascii="Times New Roman" w:hAnsi="Times New Roman"/>
          <w:color w:val="000000"/>
          <w:sz w:val="24"/>
          <w:szCs w:val="24"/>
        </w:rPr>
        <w:t xml:space="preserve">14496. </w:t>
      </w:r>
      <w:proofErr w:type="gramStart"/>
      <w:r w:rsidRPr="00AA073F">
        <w:rPr>
          <w:rStyle w:val="docsum-journal-citation"/>
          <w:rFonts w:ascii="Times New Roman" w:hAnsi="Times New Roman"/>
          <w:color w:val="000000"/>
          <w:sz w:val="24"/>
          <w:szCs w:val="24"/>
        </w:rPr>
        <w:t>doi</w:t>
      </w:r>
      <w:proofErr w:type="gramEnd"/>
      <w:r w:rsidRPr="00AA073F">
        <w:rPr>
          <w:rStyle w:val="docsum-journal-citation"/>
          <w:rFonts w:ascii="Times New Roman" w:hAnsi="Times New Roman"/>
          <w:color w:val="000000"/>
          <w:sz w:val="24"/>
          <w:szCs w:val="24"/>
        </w:rPr>
        <w:t>: 10.1111/dth.14496.</w:t>
      </w:r>
    </w:p>
    <w:p w14:paraId="54987E00" w14:textId="77777777" w:rsidR="00ED654D" w:rsidRPr="00AA073F" w:rsidRDefault="00ED654D" w:rsidP="00051D26">
      <w:pPr>
        <w:spacing w:line="276" w:lineRule="auto"/>
        <w:ind w:firstLine="0"/>
        <w:rPr>
          <w:rStyle w:val="docsum-journal-citation"/>
          <w:rFonts w:ascii="Times New Roman" w:hAnsi="Times New Roman"/>
          <w:color w:val="000000"/>
          <w:sz w:val="24"/>
          <w:szCs w:val="24"/>
        </w:rPr>
      </w:pPr>
    </w:p>
    <w:p w14:paraId="7926A0F6" w14:textId="77777777" w:rsidR="00ED654D" w:rsidRPr="00ED654D" w:rsidRDefault="00ED654D" w:rsidP="00ED654D">
      <w:pPr>
        <w:spacing w:line="276" w:lineRule="auto"/>
        <w:rPr>
          <w:rFonts w:ascii="Times New Roman" w:hAnsi="Times New Roman"/>
          <w:i/>
          <w:iCs/>
          <w:color w:val="000000"/>
          <w:sz w:val="24"/>
          <w:szCs w:val="24"/>
        </w:rPr>
      </w:pPr>
      <w:hyperlink r:id="rId7" w:history="1">
        <w:r w:rsidRPr="00ED654D">
          <w:rPr>
            <w:rStyle w:val="Kpr"/>
            <w:rFonts w:ascii="Times New Roman" w:hAnsi="Times New Roman"/>
            <w:i/>
            <w:iCs/>
            <w:color w:val="000000"/>
            <w:sz w:val="24"/>
            <w:szCs w:val="24"/>
            <w:u w:val="none"/>
          </w:rPr>
          <w:t>Disseminated verrucae in a patient with rheumatoid arthritis: Abatacept effect on immunologic defense mechanism.</w:t>
        </w:r>
      </w:hyperlink>
    </w:p>
    <w:p w14:paraId="59F9EAD6" w14:textId="77777777" w:rsidR="00ED654D" w:rsidRPr="00ED654D" w:rsidRDefault="00ED654D" w:rsidP="00ED654D">
      <w:pPr>
        <w:spacing w:line="276" w:lineRule="auto"/>
        <w:rPr>
          <w:rStyle w:val="docsum-journal-citation"/>
          <w:rFonts w:ascii="Times New Roman" w:hAnsi="Times New Roman"/>
          <w:color w:val="000000"/>
          <w:sz w:val="24"/>
          <w:szCs w:val="24"/>
        </w:rPr>
      </w:pPr>
      <w:r w:rsidRPr="00ED654D">
        <w:rPr>
          <w:rStyle w:val="docsum-authors"/>
          <w:rFonts w:ascii="Times New Roman" w:hAnsi="Times New Roman"/>
          <w:color w:val="000000"/>
          <w:sz w:val="24"/>
          <w:szCs w:val="24"/>
        </w:rPr>
        <w:t>Gökşin Ş, İmren IG, Demirkan N,</w:t>
      </w:r>
      <w:r w:rsidRPr="00ED654D">
        <w:rPr>
          <w:rStyle w:val="apple-converted-space"/>
          <w:rFonts w:ascii="Times New Roman" w:hAnsi="Times New Roman"/>
          <w:color w:val="000000"/>
          <w:sz w:val="24"/>
          <w:szCs w:val="24"/>
        </w:rPr>
        <w:t> </w:t>
      </w:r>
      <w:r w:rsidRPr="00ED654D">
        <w:rPr>
          <w:rStyle w:val="docsum-authors"/>
          <w:rFonts w:ascii="Times New Roman" w:hAnsi="Times New Roman"/>
          <w:color w:val="000000"/>
          <w:sz w:val="24"/>
          <w:szCs w:val="24"/>
        </w:rPr>
        <w:t>Duygulu Ş.</w:t>
      </w:r>
      <w:r w:rsidRPr="00ED654D">
        <w:rPr>
          <w:rStyle w:val="docsum-authors"/>
          <w:rFonts w:ascii="Times New Roman" w:hAnsi="Times New Roman"/>
          <w:b/>
          <w:bCs/>
          <w:color w:val="000000"/>
          <w:sz w:val="24"/>
          <w:szCs w:val="24"/>
        </w:rPr>
        <w:t xml:space="preserve"> </w:t>
      </w:r>
      <w:r w:rsidRPr="00ED654D">
        <w:rPr>
          <w:rStyle w:val="docsum-journal-citation"/>
          <w:rFonts w:ascii="Times New Roman" w:hAnsi="Times New Roman"/>
          <w:color w:val="000000"/>
          <w:sz w:val="24"/>
          <w:szCs w:val="24"/>
        </w:rPr>
        <w:t>Dermatol Ther. 2020 Nov;33(6</w:t>
      </w:r>
      <w:proofErr w:type="gramStart"/>
      <w:r w:rsidRPr="00ED654D">
        <w:rPr>
          <w:rStyle w:val="docsum-journal-citation"/>
          <w:rFonts w:ascii="Times New Roman" w:hAnsi="Times New Roman"/>
          <w:color w:val="000000"/>
          <w:sz w:val="24"/>
          <w:szCs w:val="24"/>
        </w:rPr>
        <w:t>):e</w:t>
      </w:r>
      <w:proofErr w:type="gramEnd"/>
      <w:r w:rsidRPr="00ED654D">
        <w:rPr>
          <w:rStyle w:val="docsum-journal-citation"/>
          <w:rFonts w:ascii="Times New Roman" w:hAnsi="Times New Roman"/>
          <w:color w:val="000000"/>
          <w:sz w:val="24"/>
          <w:szCs w:val="24"/>
        </w:rPr>
        <w:t xml:space="preserve">14119. </w:t>
      </w:r>
      <w:proofErr w:type="gramStart"/>
      <w:r w:rsidRPr="00ED654D">
        <w:rPr>
          <w:rStyle w:val="docsum-journal-citation"/>
          <w:rFonts w:ascii="Times New Roman" w:hAnsi="Times New Roman"/>
          <w:color w:val="000000"/>
          <w:sz w:val="24"/>
          <w:szCs w:val="24"/>
        </w:rPr>
        <w:t>doi</w:t>
      </w:r>
      <w:proofErr w:type="gramEnd"/>
      <w:r w:rsidRPr="00ED654D">
        <w:rPr>
          <w:rStyle w:val="docsum-journal-citation"/>
          <w:rFonts w:ascii="Times New Roman" w:hAnsi="Times New Roman"/>
          <w:color w:val="000000"/>
          <w:sz w:val="24"/>
          <w:szCs w:val="24"/>
        </w:rPr>
        <w:t xml:space="preserve">: 10.1111/dth.14119. </w:t>
      </w:r>
    </w:p>
    <w:p w14:paraId="63B2FC1E" w14:textId="77777777" w:rsidR="00ED654D" w:rsidRDefault="00ED654D" w:rsidP="00ED654D">
      <w:pPr>
        <w:spacing w:line="276" w:lineRule="auto"/>
        <w:ind w:firstLine="0"/>
        <w:jc w:val="left"/>
        <w:rPr>
          <w:rFonts w:ascii="Times New Roman" w:eastAsia="Times New Roman" w:hAnsi="Times New Roman"/>
          <w:sz w:val="24"/>
          <w:szCs w:val="24"/>
          <w:lang w:val="tr-TR"/>
        </w:rPr>
      </w:pPr>
      <w:r>
        <w:rPr>
          <w:rStyle w:val="apple-converted-space"/>
          <w:rFonts w:ascii="Segoe UI" w:hAnsi="Segoe UI" w:cs="Segoe UI"/>
          <w:color w:val="212121"/>
          <w:shd w:val="clear" w:color="auto" w:fill="FFFFFF"/>
        </w:rPr>
        <w:t> </w:t>
      </w:r>
    </w:p>
    <w:p w14:paraId="647EE5B6" w14:textId="77777777" w:rsidR="00ED654D" w:rsidRPr="00ED654D" w:rsidRDefault="00ED654D" w:rsidP="00ED654D">
      <w:pPr>
        <w:spacing w:line="276" w:lineRule="auto"/>
        <w:rPr>
          <w:rFonts w:ascii="Times New Roman" w:hAnsi="Times New Roman"/>
          <w:i/>
          <w:iCs/>
          <w:color w:val="000000"/>
          <w:sz w:val="24"/>
          <w:szCs w:val="24"/>
        </w:rPr>
      </w:pPr>
      <w:hyperlink r:id="rId8" w:history="1">
        <w:r w:rsidRPr="00ED654D">
          <w:rPr>
            <w:rStyle w:val="Kpr"/>
            <w:rFonts w:ascii="Times New Roman" w:hAnsi="Times New Roman"/>
            <w:i/>
            <w:iCs/>
            <w:color w:val="000000"/>
            <w:sz w:val="24"/>
            <w:szCs w:val="24"/>
            <w:u w:val="none"/>
          </w:rPr>
          <w:t>Epstein-Barr virus-associated hydroa vacciniforme-like lymphoproliferative syndrome: excellent response to antiviral therapy.</w:t>
        </w:r>
      </w:hyperlink>
    </w:p>
    <w:p w14:paraId="733F56A6" w14:textId="77777777" w:rsidR="00ED654D" w:rsidRPr="00ED654D" w:rsidRDefault="00ED654D" w:rsidP="00ED654D">
      <w:pPr>
        <w:spacing w:line="276" w:lineRule="auto"/>
        <w:rPr>
          <w:rFonts w:ascii="Times New Roman" w:hAnsi="Times New Roman"/>
          <w:color w:val="000000"/>
          <w:sz w:val="24"/>
          <w:szCs w:val="24"/>
        </w:rPr>
      </w:pPr>
      <w:r w:rsidRPr="00ED654D">
        <w:rPr>
          <w:rStyle w:val="docsum-authors"/>
          <w:rFonts w:ascii="Times New Roman" w:hAnsi="Times New Roman"/>
          <w:color w:val="000000"/>
          <w:sz w:val="24"/>
          <w:szCs w:val="24"/>
        </w:rPr>
        <w:t>İmren IG, Demirkan N, Çomut E,</w:t>
      </w:r>
      <w:r w:rsidRPr="00ED654D">
        <w:rPr>
          <w:rStyle w:val="apple-converted-space"/>
          <w:rFonts w:ascii="Times New Roman" w:hAnsi="Times New Roman"/>
          <w:color w:val="000000"/>
          <w:sz w:val="24"/>
          <w:szCs w:val="24"/>
        </w:rPr>
        <w:t> </w:t>
      </w:r>
      <w:r w:rsidRPr="00ED654D">
        <w:rPr>
          <w:rStyle w:val="docsum-authors"/>
          <w:rFonts w:ascii="Times New Roman" w:hAnsi="Times New Roman"/>
          <w:color w:val="000000"/>
          <w:sz w:val="24"/>
          <w:szCs w:val="24"/>
        </w:rPr>
        <w:t>Duygulu Ş.</w:t>
      </w:r>
      <w:r w:rsidRPr="00ED654D">
        <w:rPr>
          <w:rStyle w:val="docsum-authors"/>
          <w:rFonts w:ascii="Times New Roman" w:hAnsi="Times New Roman"/>
          <w:b/>
          <w:bCs/>
          <w:color w:val="000000"/>
          <w:sz w:val="24"/>
          <w:szCs w:val="24"/>
        </w:rPr>
        <w:t xml:space="preserve"> </w:t>
      </w:r>
      <w:r w:rsidRPr="00ED654D">
        <w:rPr>
          <w:rStyle w:val="docsum-journal-citation"/>
          <w:rFonts w:ascii="Times New Roman" w:hAnsi="Times New Roman"/>
          <w:color w:val="000000"/>
          <w:sz w:val="24"/>
          <w:szCs w:val="24"/>
        </w:rPr>
        <w:t>Int J Dermatol. 2020 Dec;59(12</w:t>
      </w:r>
      <w:proofErr w:type="gramStart"/>
      <w:r w:rsidRPr="00ED654D">
        <w:rPr>
          <w:rStyle w:val="docsum-journal-citation"/>
          <w:rFonts w:ascii="Times New Roman" w:hAnsi="Times New Roman"/>
          <w:color w:val="000000"/>
          <w:sz w:val="24"/>
          <w:szCs w:val="24"/>
        </w:rPr>
        <w:t>):e</w:t>
      </w:r>
      <w:proofErr w:type="gramEnd"/>
      <w:r w:rsidRPr="00ED654D">
        <w:rPr>
          <w:rStyle w:val="docsum-journal-citation"/>
          <w:rFonts w:ascii="Times New Roman" w:hAnsi="Times New Roman"/>
          <w:color w:val="000000"/>
          <w:sz w:val="24"/>
          <w:szCs w:val="24"/>
        </w:rPr>
        <w:t xml:space="preserve">452-e454. doi: 10.1111/ijd.15141. </w:t>
      </w:r>
    </w:p>
    <w:p w14:paraId="5FEC0ED8" w14:textId="77777777" w:rsidR="00AA073F" w:rsidRPr="00AA073F" w:rsidRDefault="00AA073F" w:rsidP="00051D26">
      <w:pPr>
        <w:spacing w:line="276" w:lineRule="auto"/>
        <w:ind w:firstLine="0"/>
        <w:rPr>
          <w:rFonts w:ascii="Segoe UI" w:eastAsia="Times New Roman" w:hAnsi="Segoe UI" w:cs="Segoe UI"/>
          <w:color w:val="212121"/>
          <w:sz w:val="21"/>
          <w:szCs w:val="21"/>
          <w:lang w:val="tr-TR"/>
        </w:rPr>
      </w:pPr>
    </w:p>
    <w:p w14:paraId="7E026E13" w14:textId="77777777" w:rsidR="000B4A6D" w:rsidRPr="00645B98" w:rsidRDefault="00B43ABD" w:rsidP="00051D26">
      <w:pPr>
        <w:pStyle w:val="Balk1"/>
        <w:shd w:val="clear" w:color="auto" w:fill="FFFFFF"/>
        <w:spacing w:before="0" w:beforeAutospacing="0" w:after="0" w:afterAutospacing="0" w:line="276" w:lineRule="auto"/>
        <w:jc w:val="both"/>
        <w:rPr>
          <w:b w:val="0"/>
          <w:bCs w:val="0"/>
          <w:i/>
          <w:iCs/>
          <w:color w:val="000000"/>
          <w:sz w:val="24"/>
          <w:szCs w:val="24"/>
        </w:rPr>
      </w:pPr>
      <w:r w:rsidRPr="00645B98">
        <w:rPr>
          <w:b w:val="0"/>
          <w:bCs w:val="0"/>
          <w:color w:val="000000"/>
          <w:sz w:val="24"/>
          <w:szCs w:val="24"/>
          <w:lang w:val="tr-TR"/>
        </w:rPr>
        <w:t xml:space="preserve">       </w:t>
      </w:r>
      <w:r w:rsidR="000B4A6D" w:rsidRPr="00645B98">
        <w:rPr>
          <w:b w:val="0"/>
          <w:bCs w:val="0"/>
          <w:i/>
          <w:iCs/>
          <w:color w:val="000000"/>
          <w:sz w:val="24"/>
          <w:szCs w:val="24"/>
        </w:rPr>
        <w:t xml:space="preserve">Generalized eruptive histiocytosis diagnosed in light of dermoscopic </w:t>
      </w:r>
      <w:r w:rsidR="000B4A6D" w:rsidRPr="00645B98">
        <w:rPr>
          <w:b w:val="0"/>
          <w:bCs w:val="0"/>
          <w:i/>
          <w:iCs/>
          <w:color w:val="000000"/>
          <w:sz w:val="24"/>
          <w:szCs w:val="24"/>
          <w:lang w:val="tr-TR"/>
        </w:rPr>
        <w:t>f</w:t>
      </w:r>
      <w:r w:rsidR="000B4A6D" w:rsidRPr="00645B98">
        <w:rPr>
          <w:b w:val="0"/>
          <w:bCs w:val="0"/>
          <w:i/>
          <w:iCs/>
          <w:color w:val="000000"/>
          <w:sz w:val="24"/>
          <w:szCs w:val="24"/>
        </w:rPr>
        <w:t>indings</w:t>
      </w:r>
    </w:p>
    <w:p w14:paraId="3E45C78A" w14:textId="77777777" w:rsidR="007323F4" w:rsidRPr="00645B98" w:rsidRDefault="00B43ABD" w:rsidP="00051D26">
      <w:pPr>
        <w:spacing w:line="276" w:lineRule="auto"/>
        <w:ind w:firstLine="0"/>
        <w:rPr>
          <w:rFonts w:ascii="Times New Roman" w:eastAsia="Times New Roman" w:hAnsi="Times New Roman"/>
          <w:color w:val="000000"/>
          <w:sz w:val="24"/>
          <w:szCs w:val="24"/>
          <w:lang w:val="tr-TR"/>
        </w:rPr>
      </w:pPr>
      <w:r w:rsidRPr="00645B98">
        <w:rPr>
          <w:rFonts w:ascii="Times New Roman" w:eastAsia="Times New Roman" w:hAnsi="Times New Roman"/>
          <w:color w:val="000000"/>
          <w:sz w:val="24"/>
          <w:szCs w:val="24"/>
        </w:rPr>
        <w:t xml:space="preserve">       </w:t>
      </w:r>
      <w:r w:rsidR="000B4A6D" w:rsidRPr="00645B98">
        <w:rPr>
          <w:rFonts w:ascii="Times New Roman" w:eastAsia="Times New Roman" w:hAnsi="Times New Roman"/>
          <w:color w:val="000000"/>
          <w:sz w:val="24"/>
          <w:szCs w:val="24"/>
          <w:lang w:val="tr-TR"/>
        </w:rPr>
        <w:t>Kaçar N, Demirkan N, Duygulu Ş.</w:t>
      </w:r>
      <w:r w:rsidR="000B4A6D" w:rsidRPr="00645B98">
        <w:rPr>
          <w:rFonts w:ascii="Times New Roman" w:eastAsia="Times New Roman" w:hAnsi="Times New Roman"/>
          <w:color w:val="000000"/>
          <w:sz w:val="24"/>
          <w:szCs w:val="24"/>
        </w:rPr>
        <w:t xml:space="preserve"> </w:t>
      </w:r>
      <w:r w:rsidR="000B4A6D" w:rsidRPr="00645B98">
        <w:rPr>
          <w:rFonts w:ascii="Times New Roman" w:eastAsia="Times New Roman" w:hAnsi="Times New Roman"/>
          <w:color w:val="000000"/>
          <w:sz w:val="24"/>
          <w:szCs w:val="24"/>
          <w:lang w:val="tr-TR"/>
        </w:rPr>
        <w:t xml:space="preserve">Int J Dermatol. 2018 Mar;57(3):355-357. doi: 10.1111/ijd.13867. </w:t>
      </w:r>
    </w:p>
    <w:p w14:paraId="1604BDB2" w14:textId="77777777" w:rsidR="00C627A0" w:rsidRPr="00AA073F" w:rsidRDefault="007323F4" w:rsidP="00ED654D">
      <w:pPr>
        <w:spacing w:line="276" w:lineRule="auto"/>
        <w:rPr>
          <w:rFonts w:ascii="Times New Roman" w:hAnsi="Times New Roman"/>
        </w:rPr>
      </w:pPr>
      <w:r>
        <w:rPr>
          <w:rStyle w:val="apple-converted-space"/>
          <w:rFonts w:ascii="Segoe UI" w:hAnsi="Segoe UI" w:cs="Segoe UI"/>
          <w:color w:val="212121"/>
          <w:shd w:val="clear" w:color="auto" w:fill="FFFFFF"/>
        </w:rPr>
        <w:t> </w:t>
      </w:r>
    </w:p>
    <w:p w14:paraId="4EEE10DB" w14:textId="77777777" w:rsidR="00B20AB4" w:rsidRPr="00235A45" w:rsidRDefault="002E399A" w:rsidP="00051D26">
      <w:pPr>
        <w:pStyle w:val="Balk1"/>
        <w:spacing w:before="0" w:beforeAutospacing="0" w:after="0" w:afterAutospacing="0" w:line="276" w:lineRule="auto"/>
        <w:jc w:val="both"/>
        <w:rPr>
          <w:b w:val="0"/>
          <w:bCs w:val="0"/>
          <w:i/>
          <w:iCs/>
          <w:color w:val="212121"/>
          <w:sz w:val="24"/>
          <w:szCs w:val="24"/>
        </w:rPr>
      </w:pPr>
      <w:r>
        <w:rPr>
          <w:b w:val="0"/>
          <w:bCs w:val="0"/>
          <w:color w:val="212121"/>
          <w:sz w:val="24"/>
          <w:szCs w:val="24"/>
          <w:lang w:val="tr-TR"/>
        </w:rPr>
        <w:t xml:space="preserve">        </w:t>
      </w:r>
      <w:r w:rsidR="00B20AB4" w:rsidRPr="00235A45">
        <w:rPr>
          <w:b w:val="0"/>
          <w:bCs w:val="0"/>
          <w:i/>
          <w:iCs/>
          <w:color w:val="212121"/>
          <w:sz w:val="24"/>
          <w:szCs w:val="24"/>
        </w:rPr>
        <w:t xml:space="preserve">A Severe Case of Lymphomatoid Papulosis Type E Successfully Treated with Interferon-Alfa </w:t>
      </w:r>
      <w:proofErr w:type="gramStart"/>
      <w:r w:rsidR="00B20AB4" w:rsidRPr="00235A45">
        <w:rPr>
          <w:b w:val="0"/>
          <w:bCs w:val="0"/>
          <w:i/>
          <w:iCs/>
          <w:color w:val="212121"/>
          <w:sz w:val="24"/>
          <w:szCs w:val="24"/>
        </w:rPr>
        <w:t>2a</w:t>
      </w:r>
      <w:proofErr w:type="gramEnd"/>
    </w:p>
    <w:p w14:paraId="1E098E6F" w14:textId="77777777" w:rsidR="00C627A0" w:rsidRPr="00B20AB4" w:rsidRDefault="002E399A" w:rsidP="00051D26">
      <w:pPr>
        <w:pStyle w:val="Balk1"/>
        <w:spacing w:before="0" w:beforeAutospacing="0" w:after="0" w:afterAutospacing="0" w:line="276" w:lineRule="auto"/>
        <w:jc w:val="both"/>
        <w:rPr>
          <w:b w:val="0"/>
          <w:bCs w:val="0"/>
          <w:color w:val="212121"/>
          <w:sz w:val="24"/>
          <w:szCs w:val="24"/>
        </w:rPr>
      </w:pPr>
      <w:r w:rsidRPr="00645B98">
        <w:rPr>
          <w:rStyle w:val="docsum-authors"/>
          <w:b w:val="0"/>
          <w:bCs w:val="0"/>
          <w:color w:val="000000"/>
          <w:sz w:val="24"/>
          <w:szCs w:val="24"/>
          <w:lang w:val="tr-TR"/>
        </w:rPr>
        <w:t xml:space="preserve">        </w:t>
      </w:r>
      <w:r w:rsidR="00C627A0" w:rsidRPr="00645B98">
        <w:rPr>
          <w:rStyle w:val="docsum-authors"/>
          <w:b w:val="0"/>
          <w:bCs w:val="0"/>
          <w:color w:val="000000"/>
          <w:sz w:val="24"/>
          <w:szCs w:val="24"/>
        </w:rPr>
        <w:t>Bilgiç Temel A, Unal B, Erdi Şanlı H,</w:t>
      </w:r>
      <w:r w:rsidR="00C627A0" w:rsidRPr="00645B98">
        <w:rPr>
          <w:rStyle w:val="apple-converted-space"/>
          <w:b w:val="0"/>
          <w:bCs w:val="0"/>
          <w:color w:val="000000"/>
          <w:sz w:val="24"/>
          <w:szCs w:val="24"/>
        </w:rPr>
        <w:t> </w:t>
      </w:r>
      <w:r w:rsidR="00C627A0" w:rsidRPr="00645B98">
        <w:rPr>
          <w:rStyle w:val="docsum-authors"/>
          <w:b w:val="0"/>
          <w:bCs w:val="0"/>
          <w:color w:val="000000"/>
          <w:sz w:val="24"/>
          <w:szCs w:val="24"/>
        </w:rPr>
        <w:t xml:space="preserve">Duygulu Ş, Uzun </w:t>
      </w:r>
      <w:proofErr w:type="gramStart"/>
      <w:r w:rsidR="00C627A0" w:rsidRPr="00645B98">
        <w:rPr>
          <w:rStyle w:val="docsum-authors"/>
          <w:b w:val="0"/>
          <w:bCs w:val="0"/>
          <w:color w:val="000000"/>
          <w:sz w:val="24"/>
          <w:szCs w:val="24"/>
        </w:rPr>
        <w:t>S.</w:t>
      </w:r>
      <w:r w:rsidR="00C627A0" w:rsidRPr="00645B98">
        <w:rPr>
          <w:rStyle w:val="docsum-journal-citation"/>
          <w:b w:val="0"/>
          <w:bCs w:val="0"/>
          <w:color w:val="000000"/>
          <w:sz w:val="24"/>
          <w:szCs w:val="24"/>
        </w:rPr>
        <w:t>Case</w:t>
      </w:r>
      <w:proofErr w:type="gramEnd"/>
      <w:r w:rsidR="00C627A0" w:rsidRPr="00645B98">
        <w:rPr>
          <w:rStyle w:val="docsum-journal-citation"/>
          <w:b w:val="0"/>
          <w:bCs w:val="0"/>
          <w:color w:val="000000"/>
          <w:sz w:val="24"/>
          <w:szCs w:val="24"/>
        </w:rPr>
        <w:t xml:space="preserve"> Rep Dermatol Med. </w:t>
      </w:r>
      <w:proofErr w:type="gramStart"/>
      <w:r w:rsidR="00C627A0" w:rsidRPr="00645B98">
        <w:rPr>
          <w:rStyle w:val="docsum-journal-citation"/>
          <w:b w:val="0"/>
          <w:bCs w:val="0"/>
          <w:color w:val="000000"/>
          <w:sz w:val="24"/>
          <w:szCs w:val="24"/>
        </w:rPr>
        <w:t>2017;2017:3194738</w:t>
      </w:r>
      <w:proofErr w:type="gramEnd"/>
      <w:r w:rsidR="00C627A0" w:rsidRPr="00645B98">
        <w:rPr>
          <w:rStyle w:val="docsum-journal-citation"/>
          <w:b w:val="0"/>
          <w:bCs w:val="0"/>
          <w:color w:val="000000"/>
          <w:sz w:val="24"/>
          <w:szCs w:val="24"/>
        </w:rPr>
        <w:t xml:space="preserve">. </w:t>
      </w:r>
      <w:proofErr w:type="gramStart"/>
      <w:r w:rsidR="00C627A0" w:rsidRPr="00645B98">
        <w:rPr>
          <w:rStyle w:val="docsum-journal-citation"/>
          <w:b w:val="0"/>
          <w:bCs w:val="0"/>
          <w:color w:val="000000"/>
          <w:sz w:val="24"/>
          <w:szCs w:val="24"/>
        </w:rPr>
        <w:t>doi</w:t>
      </w:r>
      <w:proofErr w:type="gramEnd"/>
      <w:r w:rsidR="00C627A0" w:rsidRPr="00645B98">
        <w:rPr>
          <w:rStyle w:val="docsum-journal-citation"/>
          <w:b w:val="0"/>
          <w:bCs w:val="0"/>
          <w:color w:val="000000"/>
          <w:sz w:val="24"/>
          <w:szCs w:val="24"/>
        </w:rPr>
        <w:t xml:space="preserve">: 10.1155/2017/3194738. </w:t>
      </w:r>
    </w:p>
    <w:p w14:paraId="6FA9E8E0" w14:textId="77777777" w:rsidR="00B20AB4" w:rsidRDefault="00B20AB4" w:rsidP="00051D26">
      <w:pPr>
        <w:spacing w:line="276" w:lineRule="auto"/>
        <w:ind w:firstLine="0"/>
        <w:rPr>
          <w:rFonts w:ascii="Times New Roman" w:eastAsia="Times New Roman" w:hAnsi="Times New Roman"/>
          <w:color w:val="212121"/>
          <w:kern w:val="36"/>
          <w:sz w:val="24"/>
          <w:szCs w:val="24"/>
          <w:lang w:val="tr-TR"/>
        </w:rPr>
      </w:pPr>
    </w:p>
    <w:p w14:paraId="6457CE30" w14:textId="77777777" w:rsidR="00B20AB4" w:rsidRDefault="002E399A" w:rsidP="00051D26">
      <w:pPr>
        <w:spacing w:line="276" w:lineRule="auto"/>
        <w:ind w:firstLine="0"/>
        <w:rPr>
          <w:rStyle w:val="docsum-authors"/>
          <w:rFonts w:ascii="Times New Roman" w:hAnsi="Times New Roman"/>
          <w:color w:val="000000"/>
          <w:sz w:val="24"/>
          <w:szCs w:val="24"/>
        </w:rPr>
      </w:pPr>
      <w:r w:rsidRPr="00235A45">
        <w:rPr>
          <w:rFonts w:ascii="Times New Roman" w:eastAsia="Times New Roman" w:hAnsi="Times New Roman"/>
          <w:i/>
          <w:iCs/>
          <w:color w:val="212121"/>
          <w:kern w:val="36"/>
          <w:sz w:val="24"/>
          <w:szCs w:val="24"/>
        </w:rPr>
        <w:t xml:space="preserve">         </w:t>
      </w:r>
      <w:r w:rsidR="00B20AB4" w:rsidRPr="00491F95">
        <w:rPr>
          <w:rFonts w:ascii="Times New Roman" w:eastAsia="Times New Roman" w:hAnsi="Times New Roman"/>
          <w:i/>
          <w:iCs/>
          <w:color w:val="212121"/>
          <w:kern w:val="36"/>
          <w:sz w:val="24"/>
          <w:szCs w:val="24"/>
          <w:lang w:val="tr-TR"/>
        </w:rPr>
        <w:t>Polymorphisms in Behçet's Disease Observed in Denizli Province of Turkey</w:t>
      </w:r>
      <w:r w:rsidR="00B20AB4">
        <w:rPr>
          <w:rFonts w:ascii="Times New Roman" w:eastAsia="Times New Roman" w:hAnsi="Times New Roman"/>
          <w:color w:val="212121"/>
          <w:kern w:val="36"/>
          <w:sz w:val="24"/>
          <w:szCs w:val="24"/>
        </w:rPr>
        <w:t>.</w:t>
      </w:r>
      <w:r w:rsidR="00B20AB4" w:rsidRPr="00491F95">
        <w:rPr>
          <w:rStyle w:val="docsum-authors"/>
          <w:rFonts w:ascii="Times New Roman" w:hAnsi="Times New Roman"/>
          <w:color w:val="000000"/>
          <w:sz w:val="24"/>
          <w:szCs w:val="24"/>
        </w:rPr>
        <w:t xml:space="preserve"> </w:t>
      </w:r>
    </w:p>
    <w:p w14:paraId="178DE82C" w14:textId="77777777" w:rsidR="00732FAD" w:rsidRDefault="002E399A" w:rsidP="00051D26">
      <w:pPr>
        <w:spacing w:line="276" w:lineRule="auto"/>
        <w:ind w:firstLine="0"/>
        <w:rPr>
          <w:rStyle w:val="docsum-pmid"/>
          <w:rFonts w:ascii="Times New Roman" w:hAnsi="Times New Roman"/>
          <w:color w:val="000000"/>
          <w:sz w:val="24"/>
          <w:szCs w:val="24"/>
        </w:rPr>
      </w:pPr>
      <w:r>
        <w:rPr>
          <w:rStyle w:val="docsum-authors"/>
          <w:rFonts w:ascii="Times New Roman" w:hAnsi="Times New Roman"/>
          <w:color w:val="000000"/>
          <w:sz w:val="24"/>
          <w:szCs w:val="24"/>
        </w:rPr>
        <w:t xml:space="preserve">         </w:t>
      </w:r>
      <w:r w:rsidR="00B20AB4" w:rsidRPr="00491F95">
        <w:rPr>
          <w:rStyle w:val="docsum-authors"/>
          <w:rFonts w:ascii="Times New Roman" w:hAnsi="Times New Roman"/>
          <w:color w:val="000000"/>
          <w:sz w:val="24"/>
          <w:szCs w:val="24"/>
        </w:rPr>
        <w:t>Atalay A, Arıkan S, Ozturk O, Öncü M, Tasli ML,</w:t>
      </w:r>
      <w:r w:rsidR="00B20AB4" w:rsidRPr="00491F95">
        <w:rPr>
          <w:rStyle w:val="apple-converted-space"/>
          <w:rFonts w:ascii="Times New Roman" w:hAnsi="Times New Roman"/>
          <w:color w:val="000000"/>
          <w:sz w:val="24"/>
          <w:szCs w:val="24"/>
        </w:rPr>
        <w:t> </w:t>
      </w:r>
      <w:r w:rsidR="00B20AB4" w:rsidRPr="00491F95">
        <w:rPr>
          <w:rStyle w:val="docsum-authors"/>
          <w:rFonts w:ascii="Times New Roman" w:hAnsi="Times New Roman"/>
          <w:color w:val="000000"/>
          <w:sz w:val="24"/>
          <w:szCs w:val="24"/>
        </w:rPr>
        <w:t>Duygulu S, Atalay EO</w:t>
      </w:r>
      <w:r w:rsidR="00B20AB4">
        <w:rPr>
          <w:rStyle w:val="docsum-authors"/>
          <w:rFonts w:ascii="Times New Roman" w:hAnsi="Times New Roman"/>
          <w:color w:val="000000"/>
          <w:sz w:val="24"/>
          <w:szCs w:val="24"/>
        </w:rPr>
        <w:t>.</w:t>
      </w:r>
      <w:r w:rsidR="00B20AB4" w:rsidRPr="00491F95">
        <w:rPr>
          <w:rFonts w:ascii="Times New Roman" w:hAnsi="Times New Roman"/>
          <w:color w:val="000000"/>
          <w:sz w:val="24"/>
          <w:szCs w:val="24"/>
        </w:rPr>
        <w:t xml:space="preserve"> </w:t>
      </w:r>
      <w:r w:rsidR="00B20AB4" w:rsidRPr="00491F95">
        <w:rPr>
          <w:rFonts w:ascii="Times New Roman" w:eastAsia="Times New Roman" w:hAnsi="Times New Roman"/>
          <w:color w:val="212121"/>
          <w:kern w:val="36"/>
          <w:sz w:val="24"/>
          <w:szCs w:val="24"/>
          <w:lang w:val="tr-TR"/>
        </w:rPr>
        <w:t>The IL-8 Gene</w:t>
      </w:r>
      <w:r w:rsidR="00B20AB4">
        <w:rPr>
          <w:rFonts w:ascii="Times New Roman" w:eastAsia="Times New Roman" w:hAnsi="Times New Roman"/>
          <w:color w:val="212121"/>
          <w:kern w:val="36"/>
          <w:sz w:val="24"/>
          <w:szCs w:val="24"/>
        </w:rPr>
        <w:t>.</w:t>
      </w:r>
      <w:r w:rsidR="00B20AB4">
        <w:rPr>
          <w:rFonts w:ascii="Times New Roman" w:hAnsi="Times New Roman"/>
          <w:color w:val="000000"/>
          <w:sz w:val="24"/>
          <w:szCs w:val="24"/>
        </w:rPr>
        <w:t xml:space="preserve"> </w:t>
      </w:r>
      <w:r w:rsidR="00B20AB4" w:rsidRPr="00B20AB4">
        <w:rPr>
          <w:rStyle w:val="docsum-journal-citation"/>
          <w:rFonts w:ascii="Times New Roman" w:hAnsi="Times New Roman"/>
          <w:color w:val="000000"/>
          <w:sz w:val="24"/>
          <w:szCs w:val="24"/>
        </w:rPr>
        <w:t xml:space="preserve">Immunol Invest. 2016 May;45(4):298-311. doi: 10.3109/08820139.2016.1153652. </w:t>
      </w:r>
    </w:p>
    <w:p w14:paraId="3A10A691" w14:textId="77777777" w:rsidR="00051D26" w:rsidRDefault="00051D26" w:rsidP="00051D26">
      <w:pPr>
        <w:spacing w:line="276" w:lineRule="auto"/>
        <w:ind w:firstLine="0"/>
        <w:rPr>
          <w:rStyle w:val="docsum-pmid"/>
          <w:rFonts w:ascii="Times New Roman" w:hAnsi="Times New Roman"/>
          <w:color w:val="000000"/>
          <w:sz w:val="24"/>
          <w:szCs w:val="24"/>
        </w:rPr>
      </w:pPr>
    </w:p>
    <w:p w14:paraId="2BD2E690" w14:textId="77777777" w:rsidR="00732FAD" w:rsidRPr="00051D26" w:rsidRDefault="00732FAD" w:rsidP="00051D26">
      <w:pPr>
        <w:pStyle w:val="Balk1"/>
        <w:spacing w:before="0" w:beforeAutospacing="0" w:after="0" w:afterAutospacing="0" w:line="276" w:lineRule="auto"/>
        <w:rPr>
          <w:rStyle w:val="docsum-pmid"/>
          <w:b w:val="0"/>
          <w:bCs w:val="0"/>
          <w:i/>
          <w:iCs/>
          <w:color w:val="212121"/>
          <w:sz w:val="24"/>
          <w:szCs w:val="24"/>
        </w:rPr>
      </w:pPr>
      <w:r>
        <w:rPr>
          <w:b w:val="0"/>
          <w:bCs w:val="0"/>
          <w:i/>
          <w:iCs/>
          <w:color w:val="212121"/>
          <w:sz w:val="24"/>
          <w:szCs w:val="24"/>
          <w:lang w:val="tr-TR"/>
        </w:rPr>
        <w:t xml:space="preserve">        </w:t>
      </w:r>
      <w:r w:rsidRPr="00732FAD">
        <w:rPr>
          <w:b w:val="0"/>
          <w:bCs w:val="0"/>
          <w:i/>
          <w:iCs/>
          <w:color w:val="212121"/>
          <w:sz w:val="24"/>
          <w:szCs w:val="24"/>
        </w:rPr>
        <w:t>Epidermal consumption in benign and malignant melanocytic neoplasms</w:t>
      </w:r>
    </w:p>
    <w:p w14:paraId="54E3ECA4" w14:textId="77777777" w:rsidR="0050270C" w:rsidRPr="000E5C49" w:rsidRDefault="00732FAD" w:rsidP="000E5C49">
      <w:pPr>
        <w:autoSpaceDE w:val="0"/>
        <w:autoSpaceDN w:val="0"/>
        <w:adjustRightInd w:val="0"/>
        <w:spacing w:line="276" w:lineRule="auto"/>
        <w:rPr>
          <w:rFonts w:ascii="Times New Roman" w:hAnsi="Times New Roman"/>
          <w:color w:val="000000"/>
          <w:sz w:val="24"/>
          <w:szCs w:val="24"/>
          <w:shd w:val="clear" w:color="auto" w:fill="FFFFFF"/>
        </w:rPr>
      </w:pPr>
      <w:r w:rsidRPr="00732FAD">
        <w:rPr>
          <w:rFonts w:ascii="Times New Roman" w:hAnsi="Times New Roman"/>
          <w:color w:val="000000"/>
          <w:sz w:val="24"/>
          <w:szCs w:val="24"/>
          <w:shd w:val="clear" w:color="auto" w:fill="FFFFFF"/>
        </w:rPr>
        <w:t>Bandino JP, Kazlouskaya V, Ergin Ş, Molés-Poveda P, Cleaver NJ, Kabigting FD, Shackelton JB, Thieu K, Elston</w:t>
      </w:r>
      <w:r>
        <w:rPr>
          <w:rFonts w:ascii="Times New Roman" w:hAnsi="Times New Roman"/>
          <w:color w:val="000000"/>
          <w:sz w:val="24"/>
          <w:szCs w:val="24"/>
          <w:shd w:val="clear" w:color="auto" w:fill="FFFFFF"/>
        </w:rPr>
        <w:t xml:space="preserve"> </w:t>
      </w:r>
      <w:r w:rsidRPr="00732FAD">
        <w:rPr>
          <w:rFonts w:ascii="Times New Roman" w:hAnsi="Times New Roman"/>
          <w:color w:val="000000"/>
          <w:sz w:val="24"/>
          <w:szCs w:val="24"/>
          <w:shd w:val="clear" w:color="auto" w:fill="FFFFFF"/>
        </w:rPr>
        <w:t xml:space="preserve">DM. </w:t>
      </w:r>
      <w:r w:rsidRPr="00732FAD">
        <w:rPr>
          <w:rStyle w:val="jrnl"/>
          <w:rFonts w:ascii="Times New Roman" w:hAnsi="Times New Roman"/>
          <w:color w:val="000000"/>
          <w:sz w:val="24"/>
          <w:szCs w:val="24"/>
          <w:shd w:val="clear" w:color="auto" w:fill="FFFFFF"/>
        </w:rPr>
        <w:t>J Cutan Pathol</w:t>
      </w:r>
      <w:r w:rsidRPr="00732FAD">
        <w:rPr>
          <w:rFonts w:ascii="Times New Roman" w:hAnsi="Times New Roman"/>
          <w:color w:val="000000"/>
          <w:sz w:val="24"/>
          <w:szCs w:val="24"/>
          <w:shd w:val="clear" w:color="auto" w:fill="FFFFFF"/>
        </w:rPr>
        <w:t>. 2015 May 27. doi: 10.1111/cup.12545.</w:t>
      </w:r>
    </w:p>
    <w:p w14:paraId="46FA309C" w14:textId="77777777" w:rsidR="00FF08BE" w:rsidRDefault="00FF08BE" w:rsidP="00352A87">
      <w:pPr>
        <w:pStyle w:val="GvdeMetni2"/>
        <w:spacing w:after="120" w:line="276" w:lineRule="auto"/>
        <w:jc w:val="left"/>
        <w:rPr>
          <w:rFonts w:eastAsia="Calibri"/>
          <w:b w:val="0"/>
          <w:bCs w:val="0"/>
          <w:szCs w:val="24"/>
          <w:lang w:val="tr-TR"/>
        </w:rPr>
      </w:pPr>
    </w:p>
    <w:p w14:paraId="0727B322" w14:textId="77777777" w:rsidR="00FF08BE" w:rsidRDefault="00FF08BE" w:rsidP="00352A87">
      <w:pPr>
        <w:pStyle w:val="GvdeMetni2"/>
        <w:spacing w:after="120" w:line="276" w:lineRule="auto"/>
        <w:jc w:val="left"/>
        <w:rPr>
          <w:rFonts w:eastAsia="Calibri"/>
          <w:b w:val="0"/>
          <w:bCs w:val="0"/>
          <w:szCs w:val="24"/>
          <w:lang w:val="tr-TR"/>
        </w:rPr>
      </w:pPr>
    </w:p>
    <w:p w14:paraId="190FC664" w14:textId="77777777" w:rsidR="00FF08BE" w:rsidRDefault="00FF08BE" w:rsidP="00352A87">
      <w:pPr>
        <w:pStyle w:val="GvdeMetni2"/>
        <w:spacing w:after="120" w:line="276" w:lineRule="auto"/>
        <w:jc w:val="left"/>
        <w:rPr>
          <w:rFonts w:eastAsia="Calibri"/>
          <w:b w:val="0"/>
          <w:bCs w:val="0"/>
          <w:szCs w:val="24"/>
          <w:lang w:val="tr-TR"/>
        </w:rPr>
      </w:pPr>
    </w:p>
    <w:p w14:paraId="0D3AB629" w14:textId="77777777" w:rsidR="00FF08BE" w:rsidRDefault="00FF08BE">
      <w:pPr>
        <w:pStyle w:val="GvdeMetni2"/>
        <w:spacing w:after="120"/>
        <w:jc w:val="left"/>
        <w:rPr>
          <w:rFonts w:eastAsia="Calibri"/>
          <w:b w:val="0"/>
          <w:bCs w:val="0"/>
          <w:szCs w:val="24"/>
          <w:lang w:val="tr-TR"/>
        </w:rPr>
      </w:pPr>
    </w:p>
    <w:p w14:paraId="206AEF7B" w14:textId="77777777" w:rsidR="00FF08BE" w:rsidRDefault="00FF08BE">
      <w:pPr>
        <w:pStyle w:val="GvdeMetni2"/>
        <w:spacing w:after="120"/>
        <w:jc w:val="left"/>
        <w:rPr>
          <w:rFonts w:eastAsia="Calibri"/>
          <w:b w:val="0"/>
          <w:bCs w:val="0"/>
          <w:szCs w:val="24"/>
          <w:lang w:val="tr-TR"/>
        </w:rPr>
      </w:pPr>
    </w:p>
    <w:p w14:paraId="4171F815" w14:textId="77777777" w:rsidR="00FF08BE" w:rsidRDefault="00FF08BE">
      <w:pPr>
        <w:pStyle w:val="GvdeMetni2"/>
        <w:spacing w:after="120"/>
        <w:jc w:val="left"/>
        <w:rPr>
          <w:rFonts w:eastAsia="Calibri"/>
          <w:b w:val="0"/>
          <w:bCs w:val="0"/>
          <w:szCs w:val="24"/>
          <w:lang w:val="tr-TR"/>
        </w:rPr>
      </w:pPr>
    </w:p>
    <w:sectPr w:rsidR="00FF0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B3BD5"/>
    <w:multiLevelType w:val="hybridMultilevel"/>
    <w:tmpl w:val="FAFAF4AE"/>
    <w:lvl w:ilvl="0" w:tplc="73528D8E">
      <w:start w:val="1"/>
      <w:numFmt w:val="decimal"/>
      <w:lvlText w:val="%1."/>
      <w:lvlJc w:val="left"/>
      <w:pPr>
        <w:tabs>
          <w:tab w:val="num" w:pos="720"/>
        </w:tabs>
        <w:ind w:left="720" w:hanging="550"/>
      </w:pPr>
      <w:rPr>
        <w:rFonts w:ascii="Calibri" w:eastAsia="Times New Roman" w:hAnsi="Calibri" w:cs="Times New Roman" w:hint="default"/>
        <w:b/>
        <w:i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359A22F3"/>
    <w:multiLevelType w:val="hybridMultilevel"/>
    <w:tmpl w:val="1706C97E"/>
    <w:lvl w:ilvl="0" w:tplc="1FB4C040">
      <w:start w:val="1"/>
      <w:numFmt w:val="decimal"/>
      <w:lvlText w:val="A%1."/>
      <w:lvlJc w:val="left"/>
      <w:pPr>
        <w:tabs>
          <w:tab w:val="num" w:pos="720"/>
        </w:tabs>
        <w:ind w:left="720" w:hanging="550"/>
      </w:pPr>
      <w:rPr>
        <w:rFonts w:hint="default"/>
        <w:b/>
        <w:bCs/>
        <w:i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46461BAB"/>
    <w:multiLevelType w:val="hybridMultilevel"/>
    <w:tmpl w:val="37529B34"/>
    <w:lvl w:ilvl="0" w:tplc="71FE9B66">
      <w:start w:val="1"/>
      <w:numFmt w:val="decimal"/>
      <w:lvlText w:val="%1."/>
      <w:lvlJc w:val="left"/>
      <w:pPr>
        <w:tabs>
          <w:tab w:val="num" w:pos="530"/>
        </w:tabs>
        <w:ind w:left="530" w:hanging="360"/>
      </w:pPr>
      <w:rPr>
        <w:rFonts w:hint="default"/>
      </w:rPr>
    </w:lvl>
    <w:lvl w:ilvl="1" w:tplc="041F0019" w:tentative="1">
      <w:start w:val="1"/>
      <w:numFmt w:val="lowerLetter"/>
      <w:lvlText w:val="%2."/>
      <w:lvlJc w:val="left"/>
      <w:pPr>
        <w:tabs>
          <w:tab w:val="num" w:pos="1250"/>
        </w:tabs>
        <w:ind w:left="1250" w:hanging="360"/>
      </w:pPr>
    </w:lvl>
    <w:lvl w:ilvl="2" w:tplc="041F001B" w:tentative="1">
      <w:start w:val="1"/>
      <w:numFmt w:val="lowerRoman"/>
      <w:lvlText w:val="%3."/>
      <w:lvlJc w:val="right"/>
      <w:pPr>
        <w:tabs>
          <w:tab w:val="num" w:pos="1970"/>
        </w:tabs>
        <w:ind w:left="1970" w:hanging="180"/>
      </w:pPr>
    </w:lvl>
    <w:lvl w:ilvl="3" w:tplc="041F000F" w:tentative="1">
      <w:start w:val="1"/>
      <w:numFmt w:val="decimal"/>
      <w:lvlText w:val="%4."/>
      <w:lvlJc w:val="left"/>
      <w:pPr>
        <w:tabs>
          <w:tab w:val="num" w:pos="2690"/>
        </w:tabs>
        <w:ind w:left="2690" w:hanging="360"/>
      </w:pPr>
    </w:lvl>
    <w:lvl w:ilvl="4" w:tplc="041F0019" w:tentative="1">
      <w:start w:val="1"/>
      <w:numFmt w:val="lowerLetter"/>
      <w:lvlText w:val="%5."/>
      <w:lvlJc w:val="left"/>
      <w:pPr>
        <w:tabs>
          <w:tab w:val="num" w:pos="3410"/>
        </w:tabs>
        <w:ind w:left="3410" w:hanging="360"/>
      </w:pPr>
    </w:lvl>
    <w:lvl w:ilvl="5" w:tplc="041F001B" w:tentative="1">
      <w:start w:val="1"/>
      <w:numFmt w:val="lowerRoman"/>
      <w:lvlText w:val="%6."/>
      <w:lvlJc w:val="right"/>
      <w:pPr>
        <w:tabs>
          <w:tab w:val="num" w:pos="4130"/>
        </w:tabs>
        <w:ind w:left="4130" w:hanging="180"/>
      </w:pPr>
    </w:lvl>
    <w:lvl w:ilvl="6" w:tplc="041F000F" w:tentative="1">
      <w:start w:val="1"/>
      <w:numFmt w:val="decimal"/>
      <w:lvlText w:val="%7."/>
      <w:lvlJc w:val="left"/>
      <w:pPr>
        <w:tabs>
          <w:tab w:val="num" w:pos="4850"/>
        </w:tabs>
        <w:ind w:left="4850" w:hanging="360"/>
      </w:pPr>
    </w:lvl>
    <w:lvl w:ilvl="7" w:tplc="041F0019" w:tentative="1">
      <w:start w:val="1"/>
      <w:numFmt w:val="lowerLetter"/>
      <w:lvlText w:val="%8."/>
      <w:lvlJc w:val="left"/>
      <w:pPr>
        <w:tabs>
          <w:tab w:val="num" w:pos="5570"/>
        </w:tabs>
        <w:ind w:left="5570" w:hanging="360"/>
      </w:pPr>
    </w:lvl>
    <w:lvl w:ilvl="8" w:tplc="041F001B" w:tentative="1">
      <w:start w:val="1"/>
      <w:numFmt w:val="lowerRoman"/>
      <w:lvlText w:val="%9."/>
      <w:lvlJc w:val="right"/>
      <w:pPr>
        <w:tabs>
          <w:tab w:val="num" w:pos="6290"/>
        </w:tabs>
        <w:ind w:left="6290" w:hanging="180"/>
      </w:pPr>
    </w:lvl>
  </w:abstractNum>
  <w:abstractNum w:abstractNumId="3" w15:restartNumberingAfterBreak="0">
    <w:nsid w:val="5AA836CA"/>
    <w:multiLevelType w:val="hybridMultilevel"/>
    <w:tmpl w:val="CC125860"/>
    <w:lvl w:ilvl="0" w:tplc="256C2AD6">
      <w:start w:val="1"/>
      <w:numFmt w:val="decimal"/>
      <w:lvlText w:val="C%1."/>
      <w:lvlJc w:val="left"/>
      <w:pPr>
        <w:tabs>
          <w:tab w:val="num" w:pos="720"/>
        </w:tabs>
        <w:ind w:left="720" w:hanging="55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81F"/>
    <w:rsid w:val="00051D26"/>
    <w:rsid w:val="000B4A6D"/>
    <w:rsid w:val="000E5C49"/>
    <w:rsid w:val="00113BF1"/>
    <w:rsid w:val="0012713F"/>
    <w:rsid w:val="001917E1"/>
    <w:rsid w:val="001F55A4"/>
    <w:rsid w:val="00215B01"/>
    <w:rsid w:val="00235A45"/>
    <w:rsid w:val="00255CAB"/>
    <w:rsid w:val="002E399A"/>
    <w:rsid w:val="002F17A3"/>
    <w:rsid w:val="00352A87"/>
    <w:rsid w:val="00372624"/>
    <w:rsid w:val="003D7FAE"/>
    <w:rsid w:val="00491F95"/>
    <w:rsid w:val="0050270C"/>
    <w:rsid w:val="0050411C"/>
    <w:rsid w:val="00517AE4"/>
    <w:rsid w:val="005A0626"/>
    <w:rsid w:val="005F5B0D"/>
    <w:rsid w:val="005F7358"/>
    <w:rsid w:val="00645B98"/>
    <w:rsid w:val="00673CF2"/>
    <w:rsid w:val="00697895"/>
    <w:rsid w:val="00715F25"/>
    <w:rsid w:val="007323F4"/>
    <w:rsid w:val="00732FAD"/>
    <w:rsid w:val="007F4B18"/>
    <w:rsid w:val="008B3424"/>
    <w:rsid w:val="008F59B6"/>
    <w:rsid w:val="00930906"/>
    <w:rsid w:val="00A67CFA"/>
    <w:rsid w:val="00AA073F"/>
    <w:rsid w:val="00B20AB4"/>
    <w:rsid w:val="00B41FA6"/>
    <w:rsid w:val="00B4330B"/>
    <w:rsid w:val="00B43ABD"/>
    <w:rsid w:val="00B4447F"/>
    <w:rsid w:val="00C24AF0"/>
    <w:rsid w:val="00C627A0"/>
    <w:rsid w:val="00C7636A"/>
    <w:rsid w:val="00CB25C7"/>
    <w:rsid w:val="00CF706C"/>
    <w:rsid w:val="00DD3BFA"/>
    <w:rsid w:val="00E079F6"/>
    <w:rsid w:val="00E7581F"/>
    <w:rsid w:val="00ED537C"/>
    <w:rsid w:val="00ED654D"/>
    <w:rsid w:val="00F0240A"/>
    <w:rsid w:val="00F31849"/>
    <w:rsid w:val="00FF08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E70CD"/>
  <w15:chartTrackingRefBased/>
  <w15:docId w15:val="{92A009A2-27CD-4F88-B84B-9A3E0330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340"/>
      <w:jc w:val="both"/>
    </w:pPr>
    <w:rPr>
      <w:rFonts w:ascii="Calibri" w:eastAsia="Calibri" w:hAnsi="Calibri"/>
      <w:sz w:val="22"/>
      <w:szCs w:val="22"/>
      <w:lang w:eastAsia="en-US"/>
    </w:rPr>
  </w:style>
  <w:style w:type="paragraph" w:styleId="Balk1">
    <w:name w:val="heading 1"/>
    <w:basedOn w:val="Normal"/>
    <w:link w:val="Balk1Char"/>
    <w:uiPriority w:val="9"/>
    <w:qFormat/>
    <w:rsid w:val="00491F95"/>
    <w:pPr>
      <w:spacing w:before="100" w:beforeAutospacing="1" w:after="100" w:afterAutospacing="1"/>
      <w:ind w:firstLine="0"/>
      <w:jc w:val="left"/>
      <w:outlineLvl w:val="0"/>
    </w:pPr>
    <w:rPr>
      <w:rFonts w:ascii="Times New Roman" w:eastAsia="Times New Roman" w:hAnsi="Times New Roman"/>
      <w:b/>
      <w:bCs/>
      <w:kern w:val="36"/>
      <w:sz w:val="48"/>
      <w:szCs w:val="48"/>
      <w:lang w:val="tr-T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2">
    <w:name w:val="Body Text 2"/>
    <w:basedOn w:val="Normal"/>
    <w:pPr>
      <w:ind w:firstLine="0"/>
      <w:jc w:val="center"/>
    </w:pPr>
    <w:rPr>
      <w:rFonts w:ascii="Times New Roman" w:eastAsia="Times New Roman" w:hAnsi="Times New Roman"/>
      <w:b/>
      <w:bCs/>
      <w:sz w:val="24"/>
      <w:szCs w:val="20"/>
      <w:lang w:val="en-US"/>
    </w:rPr>
  </w:style>
  <w:style w:type="character" w:styleId="Kpr">
    <w:name w:val="Hyperlink"/>
    <w:rPr>
      <w:color w:val="0033CC"/>
      <w:u w:val="single"/>
    </w:rPr>
  </w:style>
  <w:style w:type="paragraph" w:styleId="ListeParagraf">
    <w:name w:val="List Paragraph"/>
    <w:basedOn w:val="Normal"/>
    <w:qFormat/>
    <w:rsid w:val="00FF08BE"/>
    <w:pPr>
      <w:ind w:left="708" w:firstLine="0"/>
      <w:jc w:val="left"/>
    </w:pPr>
    <w:rPr>
      <w:rFonts w:ascii="Times New Roman" w:eastAsia="Times New Roman" w:hAnsi="Times New Roman"/>
      <w:sz w:val="24"/>
      <w:szCs w:val="24"/>
      <w:lang w:eastAsia="tr-TR"/>
    </w:rPr>
  </w:style>
  <w:style w:type="character" w:customStyle="1" w:styleId="position-number">
    <w:name w:val="position-number"/>
    <w:basedOn w:val="VarsaylanParagrafYazTipi"/>
    <w:rsid w:val="00491F95"/>
  </w:style>
  <w:style w:type="character" w:customStyle="1" w:styleId="apple-converted-space">
    <w:name w:val="apple-converted-space"/>
    <w:basedOn w:val="VarsaylanParagrafYazTipi"/>
    <w:rsid w:val="00491F95"/>
  </w:style>
  <w:style w:type="character" w:customStyle="1" w:styleId="docsum-authors">
    <w:name w:val="docsum-authors"/>
    <w:basedOn w:val="VarsaylanParagrafYazTipi"/>
    <w:rsid w:val="00491F95"/>
  </w:style>
  <w:style w:type="character" w:customStyle="1" w:styleId="docsum-journal-citation">
    <w:name w:val="docsum-journal-citation"/>
    <w:basedOn w:val="VarsaylanParagrafYazTipi"/>
    <w:rsid w:val="00491F95"/>
  </w:style>
  <w:style w:type="character" w:customStyle="1" w:styleId="citation-part">
    <w:name w:val="citation-part"/>
    <w:basedOn w:val="VarsaylanParagrafYazTipi"/>
    <w:rsid w:val="00491F95"/>
  </w:style>
  <w:style w:type="character" w:customStyle="1" w:styleId="docsum-pmid">
    <w:name w:val="docsum-pmid"/>
    <w:basedOn w:val="VarsaylanParagrafYazTipi"/>
    <w:rsid w:val="00491F95"/>
  </w:style>
  <w:style w:type="character" w:styleId="zlenenKpr">
    <w:name w:val="FollowedHyperlink"/>
    <w:rsid w:val="00491F95"/>
    <w:rPr>
      <w:color w:val="954F72"/>
      <w:u w:val="single"/>
    </w:rPr>
  </w:style>
  <w:style w:type="character" w:customStyle="1" w:styleId="Balk1Char">
    <w:name w:val="Başlık 1 Char"/>
    <w:link w:val="Balk1"/>
    <w:uiPriority w:val="9"/>
    <w:rsid w:val="00491F95"/>
    <w:rPr>
      <w:b/>
      <w:bCs/>
      <w:kern w:val="36"/>
      <w:sz w:val="48"/>
      <w:szCs w:val="48"/>
    </w:rPr>
  </w:style>
  <w:style w:type="character" w:customStyle="1" w:styleId="no-abstract">
    <w:name w:val="no-abstract"/>
    <w:basedOn w:val="VarsaylanParagrafYazTipi"/>
    <w:rsid w:val="00491F95"/>
  </w:style>
  <w:style w:type="character" w:customStyle="1" w:styleId="jrnl">
    <w:name w:val="jrnl"/>
    <w:basedOn w:val="VarsaylanParagrafYazTipi"/>
    <w:rsid w:val="0073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2052">
      <w:bodyDiv w:val="1"/>
      <w:marLeft w:val="0"/>
      <w:marRight w:val="0"/>
      <w:marTop w:val="0"/>
      <w:marBottom w:val="0"/>
      <w:divBdr>
        <w:top w:val="none" w:sz="0" w:space="0" w:color="auto"/>
        <w:left w:val="none" w:sz="0" w:space="0" w:color="auto"/>
        <w:bottom w:val="none" w:sz="0" w:space="0" w:color="auto"/>
        <w:right w:val="none" w:sz="0" w:space="0" w:color="auto"/>
      </w:divBdr>
      <w:divsChild>
        <w:div w:id="796992661">
          <w:marLeft w:val="0"/>
          <w:marRight w:val="0"/>
          <w:marTop w:val="0"/>
          <w:marBottom w:val="0"/>
          <w:divBdr>
            <w:top w:val="none" w:sz="0" w:space="0" w:color="auto"/>
            <w:left w:val="none" w:sz="0" w:space="0" w:color="auto"/>
            <w:bottom w:val="none" w:sz="0" w:space="0" w:color="auto"/>
            <w:right w:val="none" w:sz="0" w:space="0" w:color="auto"/>
          </w:divBdr>
        </w:div>
      </w:divsChild>
    </w:div>
    <w:div w:id="407851287">
      <w:bodyDiv w:val="1"/>
      <w:marLeft w:val="0"/>
      <w:marRight w:val="0"/>
      <w:marTop w:val="0"/>
      <w:marBottom w:val="0"/>
      <w:divBdr>
        <w:top w:val="none" w:sz="0" w:space="0" w:color="auto"/>
        <w:left w:val="none" w:sz="0" w:space="0" w:color="auto"/>
        <w:bottom w:val="none" w:sz="0" w:space="0" w:color="auto"/>
        <w:right w:val="none" w:sz="0" w:space="0" w:color="auto"/>
      </w:divBdr>
      <w:divsChild>
        <w:div w:id="553779546">
          <w:marLeft w:val="0"/>
          <w:marRight w:val="0"/>
          <w:marTop w:val="0"/>
          <w:marBottom w:val="0"/>
          <w:divBdr>
            <w:top w:val="none" w:sz="0" w:space="0" w:color="auto"/>
            <w:left w:val="none" w:sz="0" w:space="0" w:color="auto"/>
            <w:bottom w:val="none" w:sz="0" w:space="0" w:color="auto"/>
            <w:right w:val="none" w:sz="0" w:space="0" w:color="auto"/>
          </w:divBdr>
          <w:divsChild>
            <w:div w:id="1110399393">
              <w:marLeft w:val="0"/>
              <w:marRight w:val="0"/>
              <w:marTop w:val="0"/>
              <w:marBottom w:val="0"/>
              <w:divBdr>
                <w:top w:val="none" w:sz="0" w:space="0" w:color="auto"/>
                <w:left w:val="none" w:sz="0" w:space="0" w:color="auto"/>
                <w:bottom w:val="none" w:sz="0" w:space="0" w:color="auto"/>
                <w:right w:val="none" w:sz="0" w:space="0" w:color="auto"/>
              </w:divBdr>
              <w:divsChild>
                <w:div w:id="1081217588">
                  <w:marLeft w:val="0"/>
                  <w:marRight w:val="0"/>
                  <w:marTop w:val="0"/>
                  <w:marBottom w:val="0"/>
                  <w:divBdr>
                    <w:top w:val="none" w:sz="0" w:space="0" w:color="auto"/>
                    <w:left w:val="none" w:sz="0" w:space="0" w:color="auto"/>
                    <w:bottom w:val="none" w:sz="0" w:space="0" w:color="auto"/>
                    <w:right w:val="none" w:sz="0" w:space="0" w:color="auto"/>
                  </w:divBdr>
                </w:div>
                <w:div w:id="1660115419">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782575362">
          <w:marLeft w:val="0"/>
          <w:marRight w:val="0"/>
          <w:marTop w:val="0"/>
          <w:marBottom w:val="0"/>
          <w:divBdr>
            <w:top w:val="none" w:sz="0" w:space="0" w:color="auto"/>
            <w:left w:val="none" w:sz="0" w:space="0" w:color="auto"/>
            <w:bottom w:val="none" w:sz="0" w:space="0" w:color="auto"/>
            <w:right w:val="none" w:sz="0" w:space="0" w:color="auto"/>
          </w:divBdr>
          <w:divsChild>
            <w:div w:id="692223820">
              <w:marLeft w:val="0"/>
              <w:marRight w:val="0"/>
              <w:marTop w:val="0"/>
              <w:marBottom w:val="0"/>
              <w:divBdr>
                <w:top w:val="none" w:sz="0" w:space="0" w:color="auto"/>
                <w:left w:val="none" w:sz="0" w:space="0" w:color="auto"/>
                <w:bottom w:val="none" w:sz="0" w:space="0" w:color="auto"/>
                <w:right w:val="none" w:sz="0" w:space="0" w:color="auto"/>
              </w:divBdr>
              <w:divsChild>
                <w:div w:id="15764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0362">
      <w:bodyDiv w:val="1"/>
      <w:marLeft w:val="0"/>
      <w:marRight w:val="0"/>
      <w:marTop w:val="0"/>
      <w:marBottom w:val="0"/>
      <w:divBdr>
        <w:top w:val="none" w:sz="0" w:space="0" w:color="auto"/>
        <w:left w:val="none" w:sz="0" w:space="0" w:color="auto"/>
        <w:bottom w:val="none" w:sz="0" w:space="0" w:color="auto"/>
        <w:right w:val="none" w:sz="0" w:space="0" w:color="auto"/>
      </w:divBdr>
    </w:div>
    <w:div w:id="890045206">
      <w:bodyDiv w:val="1"/>
      <w:marLeft w:val="0"/>
      <w:marRight w:val="0"/>
      <w:marTop w:val="0"/>
      <w:marBottom w:val="0"/>
      <w:divBdr>
        <w:top w:val="none" w:sz="0" w:space="0" w:color="auto"/>
        <w:left w:val="none" w:sz="0" w:space="0" w:color="auto"/>
        <w:bottom w:val="none" w:sz="0" w:space="0" w:color="auto"/>
        <w:right w:val="none" w:sz="0" w:space="0" w:color="auto"/>
      </w:divBdr>
      <w:divsChild>
        <w:div w:id="735513014">
          <w:marLeft w:val="0"/>
          <w:marRight w:val="0"/>
          <w:marTop w:val="0"/>
          <w:marBottom w:val="0"/>
          <w:divBdr>
            <w:top w:val="none" w:sz="0" w:space="0" w:color="auto"/>
            <w:left w:val="none" w:sz="0" w:space="0" w:color="auto"/>
            <w:bottom w:val="none" w:sz="0" w:space="0" w:color="auto"/>
            <w:right w:val="none" w:sz="0" w:space="0" w:color="auto"/>
          </w:divBdr>
          <w:divsChild>
            <w:div w:id="2010981253">
              <w:marLeft w:val="0"/>
              <w:marRight w:val="0"/>
              <w:marTop w:val="0"/>
              <w:marBottom w:val="0"/>
              <w:divBdr>
                <w:top w:val="none" w:sz="0" w:space="0" w:color="auto"/>
                <w:left w:val="none" w:sz="0" w:space="0" w:color="auto"/>
                <w:bottom w:val="none" w:sz="0" w:space="0" w:color="auto"/>
                <w:right w:val="none" w:sz="0" w:space="0" w:color="auto"/>
              </w:divBdr>
              <w:divsChild>
                <w:div w:id="445850539">
                  <w:marLeft w:val="-165"/>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0987">
          <w:marLeft w:val="0"/>
          <w:marRight w:val="0"/>
          <w:marTop w:val="0"/>
          <w:marBottom w:val="0"/>
          <w:divBdr>
            <w:top w:val="none" w:sz="0" w:space="0" w:color="auto"/>
            <w:left w:val="none" w:sz="0" w:space="0" w:color="auto"/>
            <w:bottom w:val="none" w:sz="0" w:space="0" w:color="auto"/>
            <w:right w:val="none" w:sz="0" w:space="0" w:color="auto"/>
          </w:divBdr>
          <w:divsChild>
            <w:div w:id="1284650638">
              <w:marLeft w:val="0"/>
              <w:marRight w:val="0"/>
              <w:marTop w:val="0"/>
              <w:marBottom w:val="0"/>
              <w:divBdr>
                <w:top w:val="none" w:sz="0" w:space="0" w:color="auto"/>
                <w:left w:val="none" w:sz="0" w:space="0" w:color="auto"/>
                <w:bottom w:val="none" w:sz="0" w:space="0" w:color="auto"/>
                <w:right w:val="none" w:sz="0" w:space="0" w:color="auto"/>
              </w:divBdr>
              <w:divsChild>
                <w:div w:id="988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81334">
      <w:bodyDiv w:val="1"/>
      <w:marLeft w:val="0"/>
      <w:marRight w:val="0"/>
      <w:marTop w:val="0"/>
      <w:marBottom w:val="0"/>
      <w:divBdr>
        <w:top w:val="none" w:sz="0" w:space="0" w:color="auto"/>
        <w:left w:val="none" w:sz="0" w:space="0" w:color="auto"/>
        <w:bottom w:val="none" w:sz="0" w:space="0" w:color="auto"/>
        <w:right w:val="none" w:sz="0" w:space="0" w:color="auto"/>
      </w:divBdr>
    </w:div>
    <w:div w:id="1038239949">
      <w:bodyDiv w:val="1"/>
      <w:marLeft w:val="0"/>
      <w:marRight w:val="0"/>
      <w:marTop w:val="0"/>
      <w:marBottom w:val="0"/>
      <w:divBdr>
        <w:top w:val="none" w:sz="0" w:space="0" w:color="auto"/>
        <w:left w:val="none" w:sz="0" w:space="0" w:color="auto"/>
        <w:bottom w:val="none" w:sz="0" w:space="0" w:color="auto"/>
        <w:right w:val="none" w:sz="0" w:space="0" w:color="auto"/>
      </w:divBdr>
      <w:divsChild>
        <w:div w:id="85275632">
          <w:marLeft w:val="0"/>
          <w:marRight w:val="0"/>
          <w:marTop w:val="0"/>
          <w:marBottom w:val="0"/>
          <w:divBdr>
            <w:top w:val="none" w:sz="0" w:space="0" w:color="auto"/>
            <w:left w:val="none" w:sz="0" w:space="0" w:color="auto"/>
            <w:bottom w:val="none" w:sz="0" w:space="0" w:color="auto"/>
            <w:right w:val="none" w:sz="0" w:space="0" w:color="auto"/>
          </w:divBdr>
          <w:divsChild>
            <w:div w:id="120806870">
              <w:marLeft w:val="0"/>
              <w:marRight w:val="0"/>
              <w:marTop w:val="0"/>
              <w:marBottom w:val="0"/>
              <w:divBdr>
                <w:top w:val="none" w:sz="0" w:space="0" w:color="auto"/>
                <w:left w:val="none" w:sz="0" w:space="0" w:color="auto"/>
                <w:bottom w:val="none" w:sz="0" w:space="0" w:color="auto"/>
                <w:right w:val="none" w:sz="0" w:space="0" w:color="auto"/>
              </w:divBdr>
              <w:divsChild>
                <w:div w:id="665784074">
                  <w:marLeft w:val="-165"/>
                  <w:marRight w:val="0"/>
                  <w:marTop w:val="0"/>
                  <w:marBottom w:val="0"/>
                  <w:divBdr>
                    <w:top w:val="none" w:sz="0" w:space="0" w:color="auto"/>
                    <w:left w:val="none" w:sz="0" w:space="0" w:color="auto"/>
                    <w:bottom w:val="none" w:sz="0" w:space="0" w:color="auto"/>
                    <w:right w:val="none" w:sz="0" w:space="0" w:color="auto"/>
                  </w:divBdr>
                </w:div>
                <w:div w:id="10082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2722">
          <w:marLeft w:val="0"/>
          <w:marRight w:val="0"/>
          <w:marTop w:val="0"/>
          <w:marBottom w:val="0"/>
          <w:divBdr>
            <w:top w:val="none" w:sz="0" w:space="0" w:color="auto"/>
            <w:left w:val="none" w:sz="0" w:space="0" w:color="auto"/>
            <w:bottom w:val="none" w:sz="0" w:space="0" w:color="auto"/>
            <w:right w:val="none" w:sz="0" w:space="0" w:color="auto"/>
          </w:divBdr>
          <w:divsChild>
            <w:div w:id="608969344">
              <w:marLeft w:val="0"/>
              <w:marRight w:val="0"/>
              <w:marTop w:val="0"/>
              <w:marBottom w:val="0"/>
              <w:divBdr>
                <w:top w:val="none" w:sz="0" w:space="0" w:color="auto"/>
                <w:left w:val="none" w:sz="0" w:space="0" w:color="auto"/>
                <w:bottom w:val="none" w:sz="0" w:space="0" w:color="auto"/>
                <w:right w:val="none" w:sz="0" w:space="0" w:color="auto"/>
              </w:divBdr>
              <w:divsChild>
                <w:div w:id="2791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6043">
      <w:bodyDiv w:val="1"/>
      <w:marLeft w:val="0"/>
      <w:marRight w:val="0"/>
      <w:marTop w:val="0"/>
      <w:marBottom w:val="0"/>
      <w:divBdr>
        <w:top w:val="none" w:sz="0" w:space="0" w:color="auto"/>
        <w:left w:val="none" w:sz="0" w:space="0" w:color="auto"/>
        <w:bottom w:val="none" w:sz="0" w:space="0" w:color="auto"/>
        <w:right w:val="none" w:sz="0" w:space="0" w:color="auto"/>
      </w:divBdr>
      <w:divsChild>
        <w:div w:id="186407754">
          <w:marLeft w:val="0"/>
          <w:marRight w:val="0"/>
          <w:marTop w:val="0"/>
          <w:marBottom w:val="0"/>
          <w:divBdr>
            <w:top w:val="none" w:sz="0" w:space="0" w:color="auto"/>
            <w:left w:val="none" w:sz="0" w:space="0" w:color="auto"/>
            <w:bottom w:val="none" w:sz="0" w:space="0" w:color="auto"/>
            <w:right w:val="none" w:sz="0" w:space="0" w:color="auto"/>
          </w:divBdr>
          <w:divsChild>
            <w:div w:id="438566932">
              <w:marLeft w:val="0"/>
              <w:marRight w:val="0"/>
              <w:marTop w:val="0"/>
              <w:marBottom w:val="0"/>
              <w:divBdr>
                <w:top w:val="none" w:sz="0" w:space="0" w:color="auto"/>
                <w:left w:val="none" w:sz="0" w:space="0" w:color="auto"/>
                <w:bottom w:val="none" w:sz="0" w:space="0" w:color="auto"/>
                <w:right w:val="none" w:sz="0" w:space="0" w:color="auto"/>
              </w:divBdr>
              <w:divsChild>
                <w:div w:id="3345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1422">
          <w:marLeft w:val="0"/>
          <w:marRight w:val="0"/>
          <w:marTop w:val="0"/>
          <w:marBottom w:val="0"/>
          <w:divBdr>
            <w:top w:val="none" w:sz="0" w:space="0" w:color="auto"/>
            <w:left w:val="none" w:sz="0" w:space="0" w:color="auto"/>
            <w:bottom w:val="none" w:sz="0" w:space="0" w:color="auto"/>
            <w:right w:val="none" w:sz="0" w:space="0" w:color="auto"/>
          </w:divBdr>
          <w:divsChild>
            <w:div w:id="965163094">
              <w:marLeft w:val="0"/>
              <w:marRight w:val="0"/>
              <w:marTop w:val="0"/>
              <w:marBottom w:val="0"/>
              <w:divBdr>
                <w:top w:val="none" w:sz="0" w:space="0" w:color="auto"/>
                <w:left w:val="none" w:sz="0" w:space="0" w:color="auto"/>
                <w:bottom w:val="none" w:sz="0" w:space="0" w:color="auto"/>
                <w:right w:val="none" w:sz="0" w:space="0" w:color="auto"/>
              </w:divBdr>
              <w:divsChild>
                <w:div w:id="1171679721">
                  <w:marLeft w:val="-165"/>
                  <w:marRight w:val="0"/>
                  <w:marTop w:val="0"/>
                  <w:marBottom w:val="0"/>
                  <w:divBdr>
                    <w:top w:val="none" w:sz="0" w:space="0" w:color="auto"/>
                    <w:left w:val="none" w:sz="0" w:space="0" w:color="auto"/>
                    <w:bottom w:val="none" w:sz="0" w:space="0" w:color="auto"/>
                    <w:right w:val="none" w:sz="0" w:space="0" w:color="auto"/>
                  </w:divBdr>
                </w:div>
                <w:div w:id="19612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82421">
      <w:bodyDiv w:val="1"/>
      <w:marLeft w:val="0"/>
      <w:marRight w:val="0"/>
      <w:marTop w:val="0"/>
      <w:marBottom w:val="0"/>
      <w:divBdr>
        <w:top w:val="none" w:sz="0" w:space="0" w:color="auto"/>
        <w:left w:val="none" w:sz="0" w:space="0" w:color="auto"/>
        <w:bottom w:val="none" w:sz="0" w:space="0" w:color="auto"/>
        <w:right w:val="none" w:sz="0" w:space="0" w:color="auto"/>
      </w:divBdr>
    </w:div>
    <w:div w:id="1252275956">
      <w:bodyDiv w:val="1"/>
      <w:marLeft w:val="0"/>
      <w:marRight w:val="0"/>
      <w:marTop w:val="0"/>
      <w:marBottom w:val="0"/>
      <w:divBdr>
        <w:top w:val="none" w:sz="0" w:space="0" w:color="auto"/>
        <w:left w:val="none" w:sz="0" w:space="0" w:color="auto"/>
        <w:bottom w:val="none" w:sz="0" w:space="0" w:color="auto"/>
        <w:right w:val="none" w:sz="0" w:space="0" w:color="auto"/>
      </w:divBdr>
      <w:divsChild>
        <w:div w:id="1911111116">
          <w:marLeft w:val="0"/>
          <w:marRight w:val="0"/>
          <w:marTop w:val="0"/>
          <w:marBottom w:val="0"/>
          <w:divBdr>
            <w:top w:val="none" w:sz="0" w:space="0" w:color="auto"/>
            <w:left w:val="none" w:sz="0" w:space="0" w:color="auto"/>
            <w:bottom w:val="none" w:sz="0" w:space="0" w:color="auto"/>
            <w:right w:val="none" w:sz="0" w:space="0" w:color="auto"/>
          </w:divBdr>
          <w:divsChild>
            <w:div w:id="793061965">
              <w:marLeft w:val="0"/>
              <w:marRight w:val="0"/>
              <w:marTop w:val="0"/>
              <w:marBottom w:val="0"/>
              <w:divBdr>
                <w:top w:val="none" w:sz="0" w:space="0" w:color="auto"/>
                <w:left w:val="none" w:sz="0" w:space="0" w:color="auto"/>
                <w:bottom w:val="none" w:sz="0" w:space="0" w:color="auto"/>
                <w:right w:val="none" w:sz="0" w:space="0" w:color="auto"/>
              </w:divBdr>
              <w:divsChild>
                <w:div w:id="10869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9475">
      <w:bodyDiv w:val="1"/>
      <w:marLeft w:val="0"/>
      <w:marRight w:val="0"/>
      <w:marTop w:val="0"/>
      <w:marBottom w:val="0"/>
      <w:divBdr>
        <w:top w:val="none" w:sz="0" w:space="0" w:color="auto"/>
        <w:left w:val="none" w:sz="0" w:space="0" w:color="auto"/>
        <w:bottom w:val="none" w:sz="0" w:space="0" w:color="auto"/>
        <w:right w:val="none" w:sz="0" w:space="0" w:color="auto"/>
      </w:divBdr>
      <w:divsChild>
        <w:div w:id="95367816">
          <w:marLeft w:val="0"/>
          <w:marRight w:val="0"/>
          <w:marTop w:val="0"/>
          <w:marBottom w:val="0"/>
          <w:divBdr>
            <w:top w:val="none" w:sz="0" w:space="0" w:color="auto"/>
            <w:left w:val="none" w:sz="0" w:space="0" w:color="auto"/>
            <w:bottom w:val="none" w:sz="0" w:space="0" w:color="auto"/>
            <w:right w:val="none" w:sz="0" w:space="0" w:color="auto"/>
          </w:divBdr>
          <w:divsChild>
            <w:div w:id="1453672600">
              <w:marLeft w:val="0"/>
              <w:marRight w:val="0"/>
              <w:marTop w:val="0"/>
              <w:marBottom w:val="0"/>
              <w:divBdr>
                <w:top w:val="none" w:sz="0" w:space="0" w:color="auto"/>
                <w:left w:val="none" w:sz="0" w:space="0" w:color="auto"/>
                <w:bottom w:val="none" w:sz="0" w:space="0" w:color="auto"/>
                <w:right w:val="none" w:sz="0" w:space="0" w:color="auto"/>
              </w:divBdr>
              <w:divsChild>
                <w:div w:id="252787312">
                  <w:marLeft w:val="0"/>
                  <w:marRight w:val="0"/>
                  <w:marTop w:val="0"/>
                  <w:marBottom w:val="0"/>
                  <w:divBdr>
                    <w:top w:val="none" w:sz="0" w:space="0" w:color="auto"/>
                    <w:left w:val="none" w:sz="0" w:space="0" w:color="auto"/>
                    <w:bottom w:val="none" w:sz="0" w:space="0" w:color="auto"/>
                    <w:right w:val="none" w:sz="0" w:space="0" w:color="auto"/>
                  </w:divBdr>
                </w:div>
                <w:div w:id="1742219719">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269896832">
          <w:marLeft w:val="0"/>
          <w:marRight w:val="0"/>
          <w:marTop w:val="0"/>
          <w:marBottom w:val="0"/>
          <w:divBdr>
            <w:top w:val="none" w:sz="0" w:space="0" w:color="auto"/>
            <w:left w:val="none" w:sz="0" w:space="0" w:color="auto"/>
            <w:bottom w:val="none" w:sz="0" w:space="0" w:color="auto"/>
            <w:right w:val="none" w:sz="0" w:space="0" w:color="auto"/>
          </w:divBdr>
          <w:divsChild>
            <w:div w:id="1656563116">
              <w:marLeft w:val="0"/>
              <w:marRight w:val="0"/>
              <w:marTop w:val="0"/>
              <w:marBottom w:val="0"/>
              <w:divBdr>
                <w:top w:val="none" w:sz="0" w:space="0" w:color="auto"/>
                <w:left w:val="none" w:sz="0" w:space="0" w:color="auto"/>
                <w:bottom w:val="none" w:sz="0" w:space="0" w:color="auto"/>
                <w:right w:val="none" w:sz="0" w:space="0" w:color="auto"/>
              </w:divBdr>
              <w:divsChild>
                <w:div w:id="7099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088">
      <w:bodyDiv w:val="1"/>
      <w:marLeft w:val="0"/>
      <w:marRight w:val="0"/>
      <w:marTop w:val="0"/>
      <w:marBottom w:val="0"/>
      <w:divBdr>
        <w:top w:val="none" w:sz="0" w:space="0" w:color="auto"/>
        <w:left w:val="none" w:sz="0" w:space="0" w:color="auto"/>
        <w:bottom w:val="none" w:sz="0" w:space="0" w:color="auto"/>
        <w:right w:val="none" w:sz="0" w:space="0" w:color="auto"/>
      </w:divBdr>
    </w:div>
    <w:div w:id="1535730357">
      <w:bodyDiv w:val="1"/>
      <w:marLeft w:val="0"/>
      <w:marRight w:val="0"/>
      <w:marTop w:val="0"/>
      <w:marBottom w:val="0"/>
      <w:divBdr>
        <w:top w:val="none" w:sz="0" w:space="0" w:color="auto"/>
        <w:left w:val="none" w:sz="0" w:space="0" w:color="auto"/>
        <w:bottom w:val="none" w:sz="0" w:space="0" w:color="auto"/>
        <w:right w:val="none" w:sz="0" w:space="0" w:color="auto"/>
      </w:divBdr>
    </w:div>
    <w:div w:id="2054039400">
      <w:bodyDiv w:val="1"/>
      <w:marLeft w:val="0"/>
      <w:marRight w:val="0"/>
      <w:marTop w:val="0"/>
      <w:marBottom w:val="0"/>
      <w:divBdr>
        <w:top w:val="none" w:sz="0" w:space="0" w:color="auto"/>
        <w:left w:val="none" w:sz="0" w:space="0" w:color="auto"/>
        <w:bottom w:val="none" w:sz="0" w:space="0" w:color="auto"/>
        <w:right w:val="none" w:sz="0" w:space="0" w:color="auto"/>
      </w:divBdr>
    </w:div>
    <w:div w:id="2065907584">
      <w:bodyDiv w:val="1"/>
      <w:marLeft w:val="0"/>
      <w:marRight w:val="0"/>
      <w:marTop w:val="0"/>
      <w:marBottom w:val="0"/>
      <w:divBdr>
        <w:top w:val="none" w:sz="0" w:space="0" w:color="auto"/>
        <w:left w:val="none" w:sz="0" w:space="0" w:color="auto"/>
        <w:bottom w:val="none" w:sz="0" w:space="0" w:color="auto"/>
        <w:right w:val="none" w:sz="0" w:space="0" w:color="auto"/>
      </w:divBdr>
    </w:div>
    <w:div w:id="2106876757">
      <w:bodyDiv w:val="1"/>
      <w:marLeft w:val="0"/>
      <w:marRight w:val="0"/>
      <w:marTop w:val="0"/>
      <w:marBottom w:val="0"/>
      <w:divBdr>
        <w:top w:val="none" w:sz="0" w:space="0" w:color="auto"/>
        <w:left w:val="none" w:sz="0" w:space="0" w:color="auto"/>
        <w:bottom w:val="none" w:sz="0" w:space="0" w:color="auto"/>
        <w:right w:val="none" w:sz="0" w:space="0" w:color="auto"/>
      </w:divBdr>
      <w:divsChild>
        <w:div w:id="590819661">
          <w:marLeft w:val="0"/>
          <w:marRight w:val="0"/>
          <w:marTop w:val="0"/>
          <w:marBottom w:val="0"/>
          <w:divBdr>
            <w:top w:val="none" w:sz="0" w:space="0" w:color="auto"/>
            <w:left w:val="none" w:sz="0" w:space="0" w:color="auto"/>
            <w:bottom w:val="none" w:sz="0" w:space="0" w:color="auto"/>
            <w:right w:val="none" w:sz="0" w:space="0" w:color="auto"/>
          </w:divBdr>
          <w:divsChild>
            <w:div w:id="231160974">
              <w:marLeft w:val="0"/>
              <w:marRight w:val="0"/>
              <w:marTop w:val="0"/>
              <w:marBottom w:val="0"/>
              <w:divBdr>
                <w:top w:val="none" w:sz="0" w:space="0" w:color="auto"/>
                <w:left w:val="none" w:sz="0" w:space="0" w:color="auto"/>
                <w:bottom w:val="none" w:sz="0" w:space="0" w:color="auto"/>
                <w:right w:val="none" w:sz="0" w:space="0" w:color="auto"/>
              </w:divBdr>
              <w:divsChild>
                <w:div w:id="10918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1893">
          <w:marLeft w:val="0"/>
          <w:marRight w:val="0"/>
          <w:marTop w:val="0"/>
          <w:marBottom w:val="0"/>
          <w:divBdr>
            <w:top w:val="none" w:sz="0" w:space="0" w:color="auto"/>
            <w:left w:val="none" w:sz="0" w:space="0" w:color="auto"/>
            <w:bottom w:val="none" w:sz="0" w:space="0" w:color="auto"/>
            <w:right w:val="none" w:sz="0" w:space="0" w:color="auto"/>
          </w:divBdr>
          <w:divsChild>
            <w:div w:id="823276099">
              <w:marLeft w:val="0"/>
              <w:marRight w:val="0"/>
              <w:marTop w:val="0"/>
              <w:marBottom w:val="0"/>
              <w:divBdr>
                <w:top w:val="none" w:sz="0" w:space="0" w:color="auto"/>
                <w:left w:val="none" w:sz="0" w:space="0" w:color="auto"/>
                <w:bottom w:val="none" w:sz="0" w:space="0" w:color="auto"/>
                <w:right w:val="none" w:sz="0" w:space="0" w:color="auto"/>
              </w:divBdr>
              <w:divsChild>
                <w:div w:id="1259633369">
                  <w:marLeft w:val="0"/>
                  <w:marRight w:val="0"/>
                  <w:marTop w:val="0"/>
                  <w:marBottom w:val="0"/>
                  <w:divBdr>
                    <w:top w:val="none" w:sz="0" w:space="0" w:color="auto"/>
                    <w:left w:val="none" w:sz="0" w:space="0" w:color="auto"/>
                    <w:bottom w:val="none" w:sz="0" w:space="0" w:color="auto"/>
                    <w:right w:val="none" w:sz="0" w:space="0" w:color="auto"/>
                  </w:divBdr>
                </w:div>
                <w:div w:id="1926068010">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2808321/" TargetMode="External"/><Relationship Id="rId3" Type="http://schemas.openxmlformats.org/officeDocument/2006/relationships/settings" Target="settings.xml"/><Relationship Id="rId7" Type="http://schemas.openxmlformats.org/officeDocument/2006/relationships/hyperlink" Target="https://pubmed.ncbi.nlm.nih.gov/32738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32614126/" TargetMode="External"/><Relationship Id="rId5" Type="http://schemas.openxmlformats.org/officeDocument/2006/relationships/hyperlink" Target="mailto:sergin@pau.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3441</Characters>
  <Application>Microsoft Office Word</Application>
  <DocSecurity>0</DocSecurity>
  <Lines>28</Lines>
  <Paragraphs>8</Paragraphs>
  <ScaleCrop>false</ScaleCrop>
  <HeadingPairs>
    <vt:vector size="6" baseType="variant">
      <vt:variant>
        <vt:lpstr>Title</vt:lpstr>
      </vt:variant>
      <vt:variant>
        <vt:i4>1</vt:i4>
      </vt:variant>
      <vt:variant>
        <vt:lpstr>Headings</vt:lpstr>
      </vt:variant>
      <vt:variant>
        <vt:i4>8</vt:i4>
      </vt:variant>
      <vt:variant>
        <vt:lpstr>Konu Başlığı</vt:lpstr>
      </vt:variant>
      <vt:variant>
        <vt:i4>1</vt:i4>
      </vt:variant>
    </vt:vector>
  </HeadingPairs>
  <TitlesOfParts>
    <vt:vector size="10" baseType="lpstr">
      <vt:lpstr>ÖZGEÇMİŞ</vt:lpstr>
      <vt:lpstr>A multicentre prospective analysis of the incidence of pemphigoid diseases</vt:lpstr>
      <vt:lpstr>Association of single nucleotide polymorphisms in CXCR1, CXCR2 and CXCL5 w</vt:lpstr>
      <vt:lpstr>Arıkan S, Atalay A, Öztürk O, Duygulu Ş, Atalay EÖ. Clin Exp Dermatol. 202</vt:lpstr>
      <vt:lpstr>A case of recurrent neuropathic hand ulcer: Unusual complication of diabe</vt:lpstr>
      <vt:lpstr>Generalized eruptive histiocytosis diagnosed in light of dermoscopic find</vt:lpstr>
      <vt:lpstr>A Severe Case of Lymphomatoid Papulosis Type E Successfully Treated with</vt:lpstr>
      <vt:lpstr>Bilgiç Temel A, Unal B, Erdi Şanlı H, Duygulu Ş, Uzun S.Case Rep Dermato</vt:lpstr>
      <vt:lpstr>Epidermal consumption in benign and malignant melanocytic neoplasms</vt:lpstr>
      <vt:lpstr>ÖZGEÇMİŞ</vt:lpstr>
    </vt:vector>
  </TitlesOfParts>
  <Company/>
  <LinksUpToDate>false</LinksUpToDate>
  <CharactersWithSpaces>4036</CharactersWithSpaces>
  <SharedDoc>false</SharedDoc>
  <HLinks>
    <vt:vector size="24" baseType="variant">
      <vt:variant>
        <vt:i4>655366</vt:i4>
      </vt:variant>
      <vt:variant>
        <vt:i4>9</vt:i4>
      </vt:variant>
      <vt:variant>
        <vt:i4>0</vt:i4>
      </vt:variant>
      <vt:variant>
        <vt:i4>5</vt:i4>
      </vt:variant>
      <vt:variant>
        <vt:lpwstr>https://pubmed.ncbi.nlm.nih.gov/32808321/</vt:lpwstr>
      </vt:variant>
      <vt:variant>
        <vt:lpwstr/>
      </vt:variant>
      <vt:variant>
        <vt:i4>720906</vt:i4>
      </vt:variant>
      <vt:variant>
        <vt:i4>6</vt:i4>
      </vt:variant>
      <vt:variant>
        <vt:i4>0</vt:i4>
      </vt:variant>
      <vt:variant>
        <vt:i4>5</vt:i4>
      </vt:variant>
      <vt:variant>
        <vt:lpwstr>https://pubmed.ncbi.nlm.nih.gov/32738010/</vt:lpwstr>
      </vt:variant>
      <vt:variant>
        <vt:lpwstr/>
      </vt:variant>
      <vt:variant>
        <vt:i4>917508</vt:i4>
      </vt:variant>
      <vt:variant>
        <vt:i4>3</vt:i4>
      </vt:variant>
      <vt:variant>
        <vt:i4>0</vt:i4>
      </vt:variant>
      <vt:variant>
        <vt:i4>5</vt:i4>
      </vt:variant>
      <vt:variant>
        <vt:lpwstr>https://pubmed.ncbi.nlm.nih.gov/32614126/</vt:lpwstr>
      </vt:variant>
      <vt:variant>
        <vt:lpwstr/>
      </vt:variant>
      <vt:variant>
        <vt:i4>3997767</vt:i4>
      </vt:variant>
      <vt:variant>
        <vt:i4>0</vt:i4>
      </vt:variant>
      <vt:variant>
        <vt:i4>0</vt:i4>
      </vt:variant>
      <vt:variant>
        <vt:i4>5</vt:i4>
      </vt:variant>
      <vt:variant>
        <vt:lpwstr>mailto:sergin@pau.edu.tr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skoroglu/k</dc:creator>
  <cp:keywords/>
  <cp:revision>2</cp:revision>
  <dcterms:created xsi:type="dcterms:W3CDTF">2021-11-30T16:20:00Z</dcterms:created>
  <dcterms:modified xsi:type="dcterms:W3CDTF">2021-11-30T16:20:00Z</dcterms:modified>
</cp:coreProperties>
</file>